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C6" w:rsidRDefault="00EB5BC6" w:rsidP="00EB5BC6">
      <w:pPr>
        <w:spacing w:line="276" w:lineRule="auto"/>
        <w:jc w:val="center"/>
        <w:rPr>
          <w:rFonts w:cs="Times New Roman"/>
          <w:b/>
          <w:sz w:val="24"/>
          <w:szCs w:val="24"/>
        </w:rPr>
      </w:pPr>
    </w:p>
    <w:p w:rsidR="00D14423" w:rsidRDefault="00D14423" w:rsidP="007A7B09">
      <w:pPr>
        <w:spacing w:after="0" w:line="240" w:lineRule="auto"/>
        <w:jc w:val="center"/>
        <w:rPr>
          <w:rFonts w:cs="Times New Roman"/>
          <w:b/>
          <w:sz w:val="24"/>
          <w:szCs w:val="24"/>
        </w:rPr>
      </w:pPr>
      <w:r w:rsidRPr="00EB5BC6">
        <w:rPr>
          <w:rFonts w:ascii="Bookman Old Style" w:hAnsi="Bookman Old Style"/>
          <w:b/>
          <w:noProof/>
          <w:sz w:val="16"/>
          <w:szCs w:val="16"/>
          <w:lang w:val="en-GB" w:eastAsia="en-GB"/>
        </w:rPr>
        <w:drawing>
          <wp:inline distT="0" distB="0" distL="0" distR="0" wp14:anchorId="5611DAB5" wp14:editId="06002527">
            <wp:extent cx="16478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333375"/>
                    </a:xfrm>
                    <a:prstGeom prst="rect">
                      <a:avLst/>
                    </a:prstGeom>
                    <a:noFill/>
                  </pic:spPr>
                </pic:pic>
              </a:graphicData>
            </a:graphic>
          </wp:inline>
        </w:drawing>
      </w:r>
    </w:p>
    <w:p w:rsidR="00D14423" w:rsidRDefault="00D14423" w:rsidP="007A7B09">
      <w:pPr>
        <w:spacing w:after="0" w:line="240" w:lineRule="auto"/>
        <w:jc w:val="center"/>
        <w:rPr>
          <w:rFonts w:cs="Times New Roman"/>
          <w:b/>
          <w:sz w:val="24"/>
          <w:szCs w:val="24"/>
        </w:rPr>
      </w:pPr>
    </w:p>
    <w:p w:rsidR="00EB5BC6" w:rsidRDefault="00362FC6" w:rsidP="007A7B09">
      <w:pPr>
        <w:spacing w:after="0" w:line="240" w:lineRule="auto"/>
        <w:jc w:val="center"/>
        <w:rPr>
          <w:rFonts w:cs="Times New Roman"/>
          <w:b/>
          <w:sz w:val="24"/>
          <w:szCs w:val="24"/>
        </w:rPr>
      </w:pPr>
      <w:r w:rsidRPr="00002141">
        <w:rPr>
          <w:rFonts w:cs="Times New Roman"/>
          <w:b/>
          <w:sz w:val="24"/>
          <w:szCs w:val="24"/>
        </w:rPr>
        <w:t>I</w:t>
      </w:r>
      <w:r w:rsidR="000265F9" w:rsidRPr="00002141">
        <w:rPr>
          <w:rFonts w:cs="Times New Roman"/>
          <w:b/>
          <w:sz w:val="24"/>
          <w:szCs w:val="24"/>
        </w:rPr>
        <w:t>nvitation for Expression of Interest</w:t>
      </w:r>
    </w:p>
    <w:p w:rsidR="000265F9" w:rsidRPr="00002141" w:rsidRDefault="000265F9" w:rsidP="007A7B09">
      <w:pPr>
        <w:spacing w:after="0" w:line="240" w:lineRule="auto"/>
        <w:jc w:val="center"/>
        <w:rPr>
          <w:rFonts w:cs="Times New Roman"/>
          <w:b/>
          <w:sz w:val="24"/>
          <w:szCs w:val="24"/>
        </w:rPr>
      </w:pPr>
      <w:r w:rsidRPr="00002141">
        <w:rPr>
          <w:rFonts w:cs="Times New Roman"/>
          <w:b/>
          <w:sz w:val="24"/>
          <w:szCs w:val="24"/>
        </w:rPr>
        <w:t xml:space="preserve">Provision of Consultancy Services for the Procurement </w:t>
      </w:r>
      <w:r w:rsidR="007F24F7">
        <w:rPr>
          <w:rFonts w:cs="Times New Roman"/>
          <w:b/>
          <w:sz w:val="24"/>
          <w:szCs w:val="24"/>
        </w:rPr>
        <w:t xml:space="preserve">of </w:t>
      </w:r>
      <w:r w:rsidRPr="00002141">
        <w:rPr>
          <w:rFonts w:cs="Times New Roman"/>
          <w:b/>
          <w:sz w:val="24"/>
          <w:szCs w:val="24"/>
        </w:rPr>
        <w:t>Floating Craft for</w:t>
      </w:r>
    </w:p>
    <w:p w:rsidR="00362FC6" w:rsidRPr="00002141" w:rsidRDefault="000265F9" w:rsidP="007A7B09">
      <w:pPr>
        <w:spacing w:after="0" w:line="240" w:lineRule="auto"/>
        <w:jc w:val="center"/>
        <w:rPr>
          <w:rFonts w:cs="Times New Roman"/>
          <w:b/>
          <w:sz w:val="24"/>
          <w:szCs w:val="24"/>
          <w:u w:val="single"/>
          <w:lang w:val="fr-FR"/>
        </w:rPr>
      </w:pPr>
      <w:r w:rsidRPr="00002141">
        <w:rPr>
          <w:rFonts w:cs="Times New Roman"/>
          <w:b/>
          <w:sz w:val="24"/>
          <w:szCs w:val="24"/>
          <w:lang w:val="fr-FR"/>
        </w:rPr>
        <w:t>Port Louis Harbour</w:t>
      </w:r>
      <w:r w:rsidR="00002141" w:rsidRPr="00002141">
        <w:rPr>
          <w:rFonts w:cs="Times New Roman"/>
          <w:b/>
          <w:sz w:val="24"/>
          <w:szCs w:val="24"/>
          <w:lang w:val="fr-FR"/>
        </w:rPr>
        <w:t xml:space="preserve">- </w:t>
      </w:r>
      <w:proofErr w:type="spellStart"/>
      <w:r w:rsidR="0060405A" w:rsidRPr="00002141">
        <w:rPr>
          <w:rFonts w:cs="Times New Roman"/>
          <w:b/>
          <w:sz w:val="24"/>
          <w:szCs w:val="24"/>
          <w:lang w:val="fr-FR"/>
        </w:rPr>
        <w:t>Contract</w:t>
      </w:r>
      <w:proofErr w:type="spellEnd"/>
      <w:r w:rsidR="0060405A" w:rsidRPr="00002141">
        <w:rPr>
          <w:rFonts w:cs="Times New Roman"/>
          <w:b/>
          <w:sz w:val="24"/>
          <w:szCs w:val="24"/>
          <w:lang w:val="fr-FR"/>
        </w:rPr>
        <w:t xml:space="preserve"> MPA 414/2019</w:t>
      </w:r>
    </w:p>
    <w:p w:rsidR="008C69AE" w:rsidRPr="00002141" w:rsidRDefault="000265F9" w:rsidP="00A7174F">
      <w:pPr>
        <w:pStyle w:val="ListParagraph"/>
        <w:numPr>
          <w:ilvl w:val="0"/>
          <w:numId w:val="12"/>
        </w:numPr>
        <w:spacing w:after="0" w:line="240" w:lineRule="auto"/>
        <w:jc w:val="both"/>
        <w:rPr>
          <w:rFonts w:cs="Times New Roman"/>
          <w:b/>
          <w:sz w:val="18"/>
          <w:szCs w:val="18"/>
          <w:lang w:val="fr-FR"/>
        </w:rPr>
      </w:pPr>
      <w:r w:rsidRPr="00002141">
        <w:rPr>
          <w:rFonts w:cs="Times New Roman"/>
          <w:b/>
          <w:sz w:val="18"/>
          <w:szCs w:val="18"/>
          <w:u w:val="single"/>
          <w:lang w:val="fr-FR"/>
        </w:rPr>
        <w:t xml:space="preserve">Introduction </w:t>
      </w:r>
    </w:p>
    <w:p w:rsidR="000265F9" w:rsidRPr="00002141" w:rsidRDefault="000265F9" w:rsidP="00002141">
      <w:pPr>
        <w:spacing w:after="0" w:line="240" w:lineRule="auto"/>
        <w:ind w:right="-90"/>
        <w:jc w:val="both"/>
        <w:rPr>
          <w:rFonts w:cs="Times New Roman"/>
          <w:sz w:val="18"/>
          <w:szCs w:val="18"/>
        </w:rPr>
      </w:pPr>
      <w:r w:rsidRPr="00002141">
        <w:rPr>
          <w:rFonts w:cs="Times New Roman"/>
          <w:sz w:val="18"/>
          <w:szCs w:val="18"/>
        </w:rPr>
        <w:t xml:space="preserve">The </w:t>
      </w:r>
      <w:r w:rsidR="00E829C9">
        <w:rPr>
          <w:rFonts w:cs="Times New Roman"/>
          <w:sz w:val="18"/>
          <w:szCs w:val="18"/>
        </w:rPr>
        <w:t xml:space="preserve">Mauritius Ports Authority </w:t>
      </w:r>
      <w:r w:rsidR="009C462B">
        <w:rPr>
          <w:rFonts w:cs="Times New Roman"/>
          <w:sz w:val="18"/>
          <w:szCs w:val="18"/>
        </w:rPr>
        <w:t xml:space="preserve">which </w:t>
      </w:r>
      <w:r w:rsidR="009C462B" w:rsidRPr="00002141">
        <w:rPr>
          <w:rFonts w:cs="Times New Roman"/>
          <w:sz w:val="18"/>
          <w:szCs w:val="18"/>
        </w:rPr>
        <w:t>is</w:t>
      </w:r>
      <w:r w:rsidRPr="00002141">
        <w:rPr>
          <w:rFonts w:cs="Times New Roman"/>
          <w:sz w:val="18"/>
          <w:szCs w:val="18"/>
        </w:rPr>
        <w:t xml:space="preserve"> a body corporate, established </w:t>
      </w:r>
      <w:r w:rsidR="008C69AE" w:rsidRPr="00002141">
        <w:rPr>
          <w:rFonts w:cs="Times New Roman"/>
          <w:sz w:val="18"/>
          <w:szCs w:val="18"/>
        </w:rPr>
        <w:t>u</w:t>
      </w:r>
      <w:r w:rsidR="002B0BFB" w:rsidRPr="00002141">
        <w:rPr>
          <w:rFonts w:cs="Times New Roman"/>
          <w:sz w:val="18"/>
          <w:szCs w:val="18"/>
        </w:rPr>
        <w:t>nder the Ports Act</w:t>
      </w:r>
      <w:r w:rsidRPr="00002141">
        <w:rPr>
          <w:rFonts w:cs="Times New Roman"/>
          <w:sz w:val="18"/>
          <w:szCs w:val="18"/>
        </w:rPr>
        <w:t xml:space="preserve"> 1998, is inviting an “Expression of Interest” from suitably qualified Consultancy Firms specialized in the study, design, project manag</w:t>
      </w:r>
      <w:r w:rsidR="003D7AE5">
        <w:rPr>
          <w:rFonts w:cs="Times New Roman"/>
          <w:sz w:val="18"/>
          <w:szCs w:val="18"/>
        </w:rPr>
        <w:t xml:space="preserve">ement </w:t>
      </w:r>
      <w:r w:rsidR="009C462B">
        <w:rPr>
          <w:rFonts w:cs="Times New Roman"/>
          <w:sz w:val="18"/>
          <w:szCs w:val="18"/>
        </w:rPr>
        <w:t xml:space="preserve">and </w:t>
      </w:r>
      <w:r w:rsidR="009C462B" w:rsidRPr="00002141">
        <w:rPr>
          <w:rFonts w:cs="Times New Roman"/>
          <w:sz w:val="18"/>
          <w:szCs w:val="18"/>
        </w:rPr>
        <w:t>supervision</w:t>
      </w:r>
      <w:r w:rsidR="00F1235C" w:rsidRPr="00002141">
        <w:rPr>
          <w:rFonts w:cs="Times New Roman"/>
          <w:sz w:val="18"/>
          <w:szCs w:val="18"/>
        </w:rPr>
        <w:t xml:space="preserve"> in the field of ship construction</w:t>
      </w:r>
      <w:r w:rsidR="00E829C9">
        <w:rPr>
          <w:rFonts w:cs="Times New Roman"/>
          <w:sz w:val="18"/>
          <w:szCs w:val="18"/>
        </w:rPr>
        <w:t xml:space="preserve">, to </w:t>
      </w:r>
      <w:r w:rsidR="009C462B">
        <w:rPr>
          <w:rFonts w:cs="Times New Roman"/>
          <w:sz w:val="18"/>
          <w:szCs w:val="18"/>
        </w:rPr>
        <w:t xml:space="preserve">provide </w:t>
      </w:r>
      <w:r w:rsidR="009C462B" w:rsidRPr="00002141">
        <w:rPr>
          <w:rFonts w:cs="Times New Roman"/>
          <w:sz w:val="18"/>
          <w:szCs w:val="18"/>
        </w:rPr>
        <w:t>Consultancy</w:t>
      </w:r>
      <w:r w:rsidRPr="00002141">
        <w:rPr>
          <w:rFonts w:cs="Times New Roman"/>
          <w:sz w:val="18"/>
          <w:szCs w:val="18"/>
        </w:rPr>
        <w:t xml:space="preserve"> Services for the procureme</w:t>
      </w:r>
      <w:r w:rsidR="002B0BFB" w:rsidRPr="00002141">
        <w:rPr>
          <w:rFonts w:cs="Times New Roman"/>
          <w:sz w:val="18"/>
          <w:szCs w:val="18"/>
        </w:rPr>
        <w:t>nt of floating craft</w:t>
      </w:r>
      <w:r w:rsidR="00F1235C" w:rsidRPr="00002141">
        <w:rPr>
          <w:rFonts w:cs="Times New Roman"/>
          <w:sz w:val="18"/>
          <w:szCs w:val="18"/>
        </w:rPr>
        <w:t xml:space="preserve">.  </w:t>
      </w:r>
    </w:p>
    <w:p w:rsidR="008C69AE" w:rsidRPr="00002141" w:rsidRDefault="008C69AE" w:rsidP="00002141">
      <w:pPr>
        <w:spacing w:after="0" w:line="240" w:lineRule="auto"/>
        <w:jc w:val="both"/>
        <w:rPr>
          <w:rFonts w:cs="Times New Roman"/>
          <w:sz w:val="18"/>
          <w:szCs w:val="18"/>
        </w:rPr>
      </w:pPr>
    </w:p>
    <w:p w:rsidR="008C69AE" w:rsidRPr="00002141" w:rsidRDefault="000265F9" w:rsidP="007103E1">
      <w:pPr>
        <w:pStyle w:val="ListParagraph"/>
        <w:numPr>
          <w:ilvl w:val="0"/>
          <w:numId w:val="12"/>
        </w:numPr>
        <w:tabs>
          <w:tab w:val="left" w:pos="360"/>
        </w:tabs>
        <w:spacing w:after="0" w:line="240" w:lineRule="auto"/>
        <w:jc w:val="both"/>
        <w:rPr>
          <w:rFonts w:cs="Times New Roman"/>
          <w:b/>
          <w:sz w:val="18"/>
          <w:szCs w:val="18"/>
        </w:rPr>
      </w:pPr>
      <w:r w:rsidRPr="00002141">
        <w:rPr>
          <w:rFonts w:cs="Times New Roman"/>
          <w:b/>
          <w:sz w:val="18"/>
          <w:szCs w:val="18"/>
          <w:u w:val="single"/>
        </w:rPr>
        <w:t xml:space="preserve">Scope of Services </w:t>
      </w:r>
    </w:p>
    <w:p w:rsidR="00B42116" w:rsidRDefault="00B42116" w:rsidP="00362FC6">
      <w:pPr>
        <w:spacing w:after="0" w:line="240" w:lineRule="auto"/>
        <w:jc w:val="both"/>
        <w:rPr>
          <w:rFonts w:cs="Times New Roman"/>
          <w:b/>
          <w:sz w:val="18"/>
          <w:szCs w:val="18"/>
        </w:rPr>
      </w:pPr>
      <w:r>
        <w:rPr>
          <w:rFonts w:cs="Times New Roman"/>
          <w:b/>
          <w:sz w:val="18"/>
          <w:szCs w:val="18"/>
        </w:rPr>
        <w:t>The scope of Services for the Consultancy Services are as detailed below:</w:t>
      </w:r>
    </w:p>
    <w:p w:rsidR="00012358" w:rsidRPr="00002141" w:rsidRDefault="00012358" w:rsidP="00362FC6">
      <w:pPr>
        <w:spacing w:after="0" w:line="240" w:lineRule="auto"/>
        <w:jc w:val="both"/>
        <w:rPr>
          <w:rFonts w:cs="Times New Roman"/>
          <w:b/>
          <w:sz w:val="18"/>
          <w:szCs w:val="18"/>
        </w:rPr>
      </w:pPr>
      <w:r w:rsidRPr="00002141">
        <w:rPr>
          <w:rFonts w:cs="Times New Roman"/>
          <w:b/>
          <w:sz w:val="18"/>
          <w:szCs w:val="18"/>
        </w:rPr>
        <w:t xml:space="preserve">STAGE 1 </w:t>
      </w:r>
    </w:p>
    <w:p w:rsidR="00412E25" w:rsidRPr="00412E25" w:rsidRDefault="00412E25" w:rsidP="00412E25">
      <w:pPr>
        <w:numPr>
          <w:ilvl w:val="0"/>
          <w:numId w:val="11"/>
        </w:numPr>
        <w:spacing w:after="0" w:line="240" w:lineRule="auto"/>
        <w:jc w:val="both"/>
        <w:rPr>
          <w:rFonts w:cs="Times New Roman"/>
          <w:sz w:val="18"/>
          <w:szCs w:val="18"/>
        </w:rPr>
      </w:pPr>
      <w:r w:rsidRPr="00412E25">
        <w:rPr>
          <w:rFonts w:cs="Times New Roman"/>
          <w:sz w:val="18"/>
          <w:szCs w:val="18"/>
        </w:rPr>
        <w:t xml:space="preserve">A thorough technical audit of the hull, machinery, electrical/electronic systems and other specialized equipment of each floating craft, including the conduct of tests, inspections (internal and external), measurements, etc. or any other methods wherever appropriate; </w:t>
      </w:r>
    </w:p>
    <w:p w:rsidR="00412E25" w:rsidRPr="00412E25" w:rsidRDefault="00412E25" w:rsidP="00412E25">
      <w:pPr>
        <w:spacing w:after="0" w:line="240" w:lineRule="auto"/>
        <w:jc w:val="both"/>
        <w:rPr>
          <w:rFonts w:cs="Times New Roman"/>
          <w:sz w:val="18"/>
          <w:szCs w:val="18"/>
        </w:rPr>
      </w:pPr>
    </w:p>
    <w:p w:rsidR="00412E25" w:rsidRPr="00412E25" w:rsidRDefault="00412E25" w:rsidP="00412E25">
      <w:pPr>
        <w:numPr>
          <w:ilvl w:val="0"/>
          <w:numId w:val="11"/>
        </w:numPr>
        <w:spacing w:after="0" w:line="240" w:lineRule="auto"/>
        <w:jc w:val="both"/>
        <w:rPr>
          <w:rFonts w:cs="Times New Roman"/>
          <w:sz w:val="18"/>
          <w:szCs w:val="18"/>
        </w:rPr>
      </w:pPr>
      <w:r w:rsidRPr="00412E25">
        <w:rPr>
          <w:rFonts w:cs="Times New Roman"/>
          <w:sz w:val="18"/>
          <w:szCs w:val="18"/>
        </w:rPr>
        <w:t xml:space="preserve">Full assessment of the existing policy for the maintenance of the fleet of tugs and ancillary marine floating craft and recommendation of the most suitable maintenance approach to the MPA based on best practice in the industry with the aim of ensuring a reliable and cost effective service to shipping lines/port users; </w:t>
      </w:r>
    </w:p>
    <w:p w:rsidR="00412E25" w:rsidRPr="00412E25" w:rsidRDefault="00412E25" w:rsidP="00412E25">
      <w:pPr>
        <w:spacing w:after="0" w:line="240" w:lineRule="auto"/>
        <w:jc w:val="both"/>
        <w:rPr>
          <w:rFonts w:cs="Times New Roman"/>
          <w:sz w:val="18"/>
          <w:szCs w:val="18"/>
        </w:rPr>
      </w:pPr>
    </w:p>
    <w:p w:rsidR="00412E25" w:rsidRPr="00412E25" w:rsidRDefault="00412E25" w:rsidP="00412E25">
      <w:pPr>
        <w:numPr>
          <w:ilvl w:val="0"/>
          <w:numId w:val="11"/>
        </w:numPr>
        <w:spacing w:after="0" w:line="240" w:lineRule="auto"/>
        <w:jc w:val="both"/>
        <w:rPr>
          <w:rFonts w:cs="Times New Roman"/>
          <w:sz w:val="18"/>
          <w:szCs w:val="18"/>
        </w:rPr>
      </w:pPr>
      <w:r w:rsidRPr="00412E25">
        <w:rPr>
          <w:rFonts w:cs="Times New Roman"/>
          <w:sz w:val="18"/>
          <w:szCs w:val="18"/>
        </w:rPr>
        <w:t>Technical Audit Report including recommendations for corrective and remedial measures to reinstate the tugs and ancillary marine floating craft into full operating conditions and also to advise on the replacement of the strategic components/spares to cater for long term and short term with a view t</w:t>
      </w:r>
      <w:r w:rsidR="003D7AE5">
        <w:rPr>
          <w:rFonts w:cs="Times New Roman"/>
          <w:sz w:val="18"/>
          <w:szCs w:val="18"/>
        </w:rPr>
        <w:t xml:space="preserve">o minimizing tugs down time; </w:t>
      </w:r>
    </w:p>
    <w:p w:rsidR="00412E25" w:rsidRPr="00412E25" w:rsidRDefault="00412E25" w:rsidP="00412E25">
      <w:pPr>
        <w:spacing w:after="0" w:line="240" w:lineRule="auto"/>
        <w:jc w:val="both"/>
        <w:rPr>
          <w:rFonts w:cs="Times New Roman"/>
          <w:sz w:val="18"/>
          <w:szCs w:val="18"/>
        </w:rPr>
      </w:pPr>
    </w:p>
    <w:p w:rsidR="00412E25" w:rsidRPr="00412E25" w:rsidRDefault="00412E25" w:rsidP="00412E25">
      <w:pPr>
        <w:numPr>
          <w:ilvl w:val="0"/>
          <w:numId w:val="11"/>
        </w:numPr>
        <w:spacing w:after="0" w:line="240" w:lineRule="auto"/>
        <w:jc w:val="both"/>
        <w:rPr>
          <w:rFonts w:cs="Times New Roman"/>
          <w:sz w:val="18"/>
          <w:szCs w:val="18"/>
        </w:rPr>
      </w:pPr>
      <w:r w:rsidRPr="00412E25">
        <w:rPr>
          <w:rFonts w:cs="Times New Roman"/>
          <w:sz w:val="18"/>
          <w:szCs w:val="18"/>
        </w:rPr>
        <w:t>Assessment of the qualifications and competencies of the key staffs of the MPA Marine Engineering Unit and identify the training needs required to bridge the gap f</w:t>
      </w:r>
      <w:r w:rsidR="003D7AE5">
        <w:rPr>
          <w:rFonts w:cs="Times New Roman"/>
          <w:sz w:val="18"/>
          <w:szCs w:val="18"/>
        </w:rPr>
        <w:t>or the good running of the unit;</w:t>
      </w:r>
    </w:p>
    <w:p w:rsidR="00412E25" w:rsidRPr="00412E25" w:rsidRDefault="00412E25" w:rsidP="00412E25">
      <w:pPr>
        <w:spacing w:after="0" w:line="240" w:lineRule="auto"/>
        <w:jc w:val="both"/>
        <w:rPr>
          <w:rFonts w:cs="Times New Roman"/>
          <w:sz w:val="18"/>
          <w:szCs w:val="18"/>
        </w:rPr>
      </w:pPr>
    </w:p>
    <w:p w:rsidR="00412E25" w:rsidRPr="00D14423" w:rsidRDefault="00412E25" w:rsidP="00CA1929">
      <w:pPr>
        <w:numPr>
          <w:ilvl w:val="0"/>
          <w:numId w:val="11"/>
        </w:numPr>
        <w:spacing w:after="0" w:line="240" w:lineRule="auto"/>
        <w:jc w:val="both"/>
        <w:rPr>
          <w:rFonts w:cs="Times New Roman"/>
          <w:sz w:val="18"/>
          <w:szCs w:val="18"/>
        </w:rPr>
      </w:pPr>
      <w:r w:rsidRPr="00D14423">
        <w:rPr>
          <w:rFonts w:cs="Times New Roman"/>
          <w:sz w:val="18"/>
          <w:szCs w:val="18"/>
        </w:rPr>
        <w:t>Review of the requirements for floating crafts in light of the recommendations of the Technical Audit Report and future development of the Port and submit a Report;</w:t>
      </w:r>
    </w:p>
    <w:p w:rsidR="00012358" w:rsidRPr="00002141" w:rsidRDefault="00012358" w:rsidP="007A7B09">
      <w:pPr>
        <w:spacing w:after="0" w:line="240" w:lineRule="auto"/>
        <w:jc w:val="both"/>
        <w:rPr>
          <w:rFonts w:cs="Times New Roman"/>
          <w:sz w:val="18"/>
          <w:szCs w:val="18"/>
        </w:rPr>
      </w:pPr>
    </w:p>
    <w:p w:rsidR="003D7AE5" w:rsidRPr="003D7AE5" w:rsidRDefault="00B42116" w:rsidP="000A42D4">
      <w:pPr>
        <w:pStyle w:val="ListParagraph"/>
        <w:numPr>
          <w:ilvl w:val="0"/>
          <w:numId w:val="11"/>
        </w:numPr>
        <w:spacing w:after="0" w:line="240" w:lineRule="auto"/>
        <w:jc w:val="both"/>
        <w:rPr>
          <w:rFonts w:cs="Times New Roman"/>
          <w:sz w:val="18"/>
          <w:szCs w:val="18"/>
        </w:rPr>
      </w:pPr>
      <w:r w:rsidRPr="003D7AE5">
        <w:rPr>
          <w:rFonts w:cs="Times New Roman"/>
          <w:sz w:val="18"/>
          <w:szCs w:val="18"/>
        </w:rPr>
        <w:t>P</w:t>
      </w:r>
      <w:r w:rsidR="00012358" w:rsidRPr="003D7AE5">
        <w:rPr>
          <w:rFonts w:cs="Times New Roman"/>
          <w:sz w:val="18"/>
          <w:szCs w:val="18"/>
        </w:rPr>
        <w:t>repar</w:t>
      </w:r>
      <w:r w:rsidRPr="003D7AE5">
        <w:rPr>
          <w:rFonts w:cs="Times New Roman"/>
          <w:sz w:val="18"/>
          <w:szCs w:val="18"/>
        </w:rPr>
        <w:t xml:space="preserve">ation </w:t>
      </w:r>
      <w:r w:rsidR="00D14423" w:rsidRPr="003D7AE5">
        <w:rPr>
          <w:rFonts w:cs="Times New Roman"/>
          <w:sz w:val="18"/>
          <w:szCs w:val="18"/>
        </w:rPr>
        <w:t>of detailed</w:t>
      </w:r>
      <w:r w:rsidR="00012358" w:rsidRPr="003D7AE5">
        <w:rPr>
          <w:rFonts w:cs="Times New Roman"/>
          <w:sz w:val="18"/>
          <w:szCs w:val="18"/>
        </w:rPr>
        <w:t xml:space="preserve"> technical specifications for the design, construction, supply, delivery and commissioning of the </w:t>
      </w:r>
      <w:r w:rsidR="00B04C13">
        <w:rPr>
          <w:rFonts w:cs="Times New Roman"/>
          <w:sz w:val="18"/>
          <w:szCs w:val="18"/>
        </w:rPr>
        <w:t xml:space="preserve">   </w:t>
      </w:r>
      <w:r w:rsidRPr="003D7AE5">
        <w:rPr>
          <w:rFonts w:cs="Times New Roman"/>
          <w:sz w:val="18"/>
          <w:szCs w:val="18"/>
        </w:rPr>
        <w:t>floating craft to be procured together</w:t>
      </w:r>
      <w:r w:rsidR="00012358" w:rsidRPr="003D7AE5">
        <w:rPr>
          <w:rFonts w:cs="Times New Roman"/>
          <w:sz w:val="18"/>
          <w:szCs w:val="18"/>
        </w:rPr>
        <w:t xml:space="preserve"> with cost estimates</w:t>
      </w:r>
      <w:r w:rsidRPr="003D7AE5">
        <w:rPr>
          <w:rFonts w:cs="Times New Roman"/>
          <w:sz w:val="18"/>
          <w:szCs w:val="18"/>
        </w:rPr>
        <w:t xml:space="preserve">, </w:t>
      </w:r>
      <w:r w:rsidR="00012358" w:rsidRPr="003D7AE5">
        <w:rPr>
          <w:rFonts w:cs="Times New Roman"/>
          <w:sz w:val="18"/>
          <w:szCs w:val="18"/>
        </w:rPr>
        <w:t>bidding documents in line with the provisions of the Public Procurement Office</w:t>
      </w:r>
      <w:r w:rsidR="003D7AE5" w:rsidRPr="003D7AE5">
        <w:rPr>
          <w:rFonts w:cs="Times New Roman"/>
          <w:sz w:val="18"/>
          <w:szCs w:val="18"/>
        </w:rPr>
        <w:t>; and</w:t>
      </w:r>
    </w:p>
    <w:p w:rsidR="00012358" w:rsidRPr="00B04C13" w:rsidRDefault="00012358" w:rsidP="00B04C13">
      <w:pPr>
        <w:pStyle w:val="ListParagraph"/>
        <w:numPr>
          <w:ilvl w:val="0"/>
          <w:numId w:val="11"/>
        </w:numPr>
        <w:spacing w:after="0" w:line="240" w:lineRule="auto"/>
        <w:jc w:val="both"/>
        <w:rPr>
          <w:rFonts w:cs="Times New Roman"/>
          <w:b/>
          <w:sz w:val="18"/>
          <w:szCs w:val="18"/>
        </w:rPr>
      </w:pPr>
      <w:r w:rsidRPr="00B04C13">
        <w:rPr>
          <w:rFonts w:cs="Times New Roman"/>
          <w:sz w:val="18"/>
          <w:szCs w:val="18"/>
        </w:rPr>
        <w:t xml:space="preserve"> </w:t>
      </w:r>
      <w:r w:rsidR="00B42116" w:rsidRPr="00B04C13">
        <w:rPr>
          <w:rFonts w:cs="Times New Roman"/>
          <w:sz w:val="18"/>
          <w:szCs w:val="18"/>
        </w:rPr>
        <w:t>A</w:t>
      </w:r>
      <w:r w:rsidRPr="00B04C13">
        <w:rPr>
          <w:rFonts w:cs="Times New Roman"/>
          <w:sz w:val="18"/>
          <w:szCs w:val="18"/>
        </w:rPr>
        <w:t xml:space="preserve">ssist </w:t>
      </w:r>
      <w:r w:rsidR="00B42116" w:rsidRPr="00B04C13">
        <w:rPr>
          <w:rFonts w:cs="Times New Roman"/>
          <w:sz w:val="18"/>
          <w:szCs w:val="18"/>
        </w:rPr>
        <w:t xml:space="preserve">the </w:t>
      </w:r>
      <w:r w:rsidRPr="00B04C13">
        <w:rPr>
          <w:rFonts w:cs="Times New Roman"/>
          <w:sz w:val="18"/>
          <w:szCs w:val="18"/>
        </w:rPr>
        <w:t>MPA during the bidding period(s) including responding to any queries from bidders.</w:t>
      </w:r>
    </w:p>
    <w:p w:rsidR="00012358" w:rsidRPr="00002141" w:rsidRDefault="00012358" w:rsidP="007A7B09">
      <w:pPr>
        <w:spacing w:after="0" w:line="240" w:lineRule="auto"/>
        <w:jc w:val="both"/>
        <w:rPr>
          <w:rFonts w:cs="Times New Roman"/>
          <w:b/>
          <w:sz w:val="18"/>
          <w:szCs w:val="18"/>
        </w:rPr>
      </w:pPr>
      <w:r w:rsidRPr="00002141">
        <w:rPr>
          <w:rFonts w:cs="Times New Roman"/>
          <w:b/>
          <w:sz w:val="18"/>
          <w:szCs w:val="18"/>
        </w:rPr>
        <w:t>STAGE II –</w:t>
      </w:r>
    </w:p>
    <w:p w:rsidR="00012358" w:rsidRPr="00002141" w:rsidRDefault="00B04C13" w:rsidP="007A7B09">
      <w:pPr>
        <w:numPr>
          <w:ilvl w:val="0"/>
          <w:numId w:val="8"/>
        </w:numPr>
        <w:spacing w:after="0" w:line="240" w:lineRule="auto"/>
        <w:jc w:val="both"/>
        <w:rPr>
          <w:rFonts w:cs="Times New Roman"/>
          <w:sz w:val="18"/>
          <w:szCs w:val="18"/>
        </w:rPr>
      </w:pPr>
      <w:r>
        <w:rPr>
          <w:rFonts w:cs="Times New Roman"/>
          <w:sz w:val="18"/>
          <w:szCs w:val="18"/>
        </w:rPr>
        <w:t>A</w:t>
      </w:r>
      <w:r w:rsidR="00012358" w:rsidRPr="00002141">
        <w:rPr>
          <w:rFonts w:cs="Times New Roman"/>
          <w:sz w:val="18"/>
          <w:szCs w:val="18"/>
        </w:rPr>
        <w:t xml:space="preserve">ssist </w:t>
      </w:r>
      <w:r w:rsidR="003D7AE5">
        <w:rPr>
          <w:rFonts w:cs="Times New Roman"/>
          <w:sz w:val="18"/>
          <w:szCs w:val="18"/>
        </w:rPr>
        <w:t xml:space="preserve">the </w:t>
      </w:r>
      <w:r w:rsidR="00012358" w:rsidRPr="00002141">
        <w:rPr>
          <w:rFonts w:cs="Times New Roman"/>
          <w:sz w:val="18"/>
          <w:szCs w:val="18"/>
        </w:rPr>
        <w:t>MPA in the Evaluation of Bids received.</w:t>
      </w:r>
    </w:p>
    <w:p w:rsidR="00012358" w:rsidRPr="00002141" w:rsidRDefault="00012358" w:rsidP="007A7B09">
      <w:pPr>
        <w:spacing w:after="0" w:line="240" w:lineRule="auto"/>
        <w:jc w:val="both"/>
        <w:rPr>
          <w:rFonts w:cs="Times New Roman"/>
          <w:b/>
          <w:sz w:val="18"/>
          <w:szCs w:val="18"/>
        </w:rPr>
      </w:pPr>
      <w:r w:rsidRPr="00002141">
        <w:rPr>
          <w:rFonts w:cs="Times New Roman"/>
          <w:b/>
          <w:sz w:val="18"/>
          <w:szCs w:val="18"/>
        </w:rPr>
        <w:t>STAGE III –</w:t>
      </w:r>
    </w:p>
    <w:p w:rsidR="00B04C13" w:rsidRDefault="007F24F7" w:rsidP="00B04C13">
      <w:pPr>
        <w:spacing w:after="0" w:line="240" w:lineRule="auto"/>
        <w:ind w:left="360"/>
        <w:jc w:val="both"/>
        <w:rPr>
          <w:rFonts w:cs="Times New Roman"/>
          <w:sz w:val="18"/>
          <w:szCs w:val="18"/>
        </w:rPr>
      </w:pPr>
      <w:r w:rsidRPr="007F24F7">
        <w:rPr>
          <w:rFonts w:cs="Times New Roman"/>
          <w:sz w:val="18"/>
          <w:szCs w:val="18"/>
        </w:rPr>
        <w:t>The Consultant will be required to provide supervision services during the construc</w:t>
      </w:r>
      <w:r w:rsidR="003D7AE5">
        <w:rPr>
          <w:rFonts w:cs="Times New Roman"/>
          <w:sz w:val="18"/>
          <w:szCs w:val="18"/>
        </w:rPr>
        <w:t>tion works of</w:t>
      </w:r>
      <w:r w:rsidRPr="007F24F7">
        <w:rPr>
          <w:rFonts w:cs="Times New Roman"/>
          <w:sz w:val="18"/>
          <w:szCs w:val="18"/>
        </w:rPr>
        <w:t xml:space="preserve"> the floatin</w:t>
      </w:r>
      <w:r>
        <w:rPr>
          <w:rFonts w:cs="Times New Roman"/>
          <w:sz w:val="18"/>
          <w:szCs w:val="18"/>
        </w:rPr>
        <w:t xml:space="preserve">g craft. </w:t>
      </w:r>
    </w:p>
    <w:p w:rsidR="00012358" w:rsidRPr="00002141" w:rsidRDefault="007F24F7" w:rsidP="00B04C13">
      <w:pPr>
        <w:spacing w:after="0" w:line="240" w:lineRule="auto"/>
        <w:ind w:left="360"/>
        <w:jc w:val="both"/>
        <w:rPr>
          <w:rFonts w:cs="Times New Roman"/>
          <w:sz w:val="18"/>
          <w:szCs w:val="18"/>
        </w:rPr>
      </w:pPr>
      <w:r>
        <w:rPr>
          <w:rFonts w:cs="Times New Roman"/>
          <w:sz w:val="18"/>
          <w:szCs w:val="18"/>
        </w:rPr>
        <w:t xml:space="preserve"> These would include: </w:t>
      </w:r>
    </w:p>
    <w:p w:rsidR="00012358" w:rsidRPr="00002141" w:rsidRDefault="00012358" w:rsidP="00B04C13">
      <w:pPr>
        <w:numPr>
          <w:ilvl w:val="0"/>
          <w:numId w:val="9"/>
        </w:numPr>
        <w:spacing w:after="0" w:line="240" w:lineRule="auto"/>
        <w:ind w:left="1560"/>
        <w:jc w:val="both"/>
        <w:rPr>
          <w:rFonts w:cs="Times New Roman"/>
          <w:sz w:val="18"/>
          <w:szCs w:val="18"/>
        </w:rPr>
      </w:pPr>
      <w:r w:rsidRPr="00002141">
        <w:rPr>
          <w:rFonts w:cs="Times New Roman"/>
          <w:sz w:val="18"/>
          <w:szCs w:val="18"/>
        </w:rPr>
        <w:t>approval of successful shipyard plans;</w:t>
      </w:r>
    </w:p>
    <w:p w:rsidR="00012358" w:rsidRPr="00002141" w:rsidRDefault="00012358" w:rsidP="00B04C13">
      <w:pPr>
        <w:numPr>
          <w:ilvl w:val="0"/>
          <w:numId w:val="9"/>
        </w:numPr>
        <w:spacing w:after="0" w:line="240" w:lineRule="auto"/>
        <w:ind w:left="1560"/>
        <w:jc w:val="both"/>
        <w:rPr>
          <w:rFonts w:cs="Times New Roman"/>
          <w:sz w:val="18"/>
          <w:szCs w:val="18"/>
        </w:rPr>
      </w:pPr>
      <w:r w:rsidRPr="00002141">
        <w:rPr>
          <w:rFonts w:cs="Times New Roman"/>
          <w:sz w:val="18"/>
          <w:szCs w:val="18"/>
        </w:rPr>
        <w:t>third party inspection during the construction, Test/ trials and commissioning stages;</w:t>
      </w:r>
      <w:r w:rsidR="003D7AE5">
        <w:rPr>
          <w:rFonts w:cs="Times New Roman"/>
          <w:sz w:val="18"/>
          <w:szCs w:val="18"/>
        </w:rPr>
        <w:t xml:space="preserve"> and</w:t>
      </w:r>
    </w:p>
    <w:p w:rsidR="00FD0835" w:rsidRPr="00002141" w:rsidRDefault="00012358" w:rsidP="00B04C13">
      <w:pPr>
        <w:numPr>
          <w:ilvl w:val="0"/>
          <w:numId w:val="9"/>
        </w:numPr>
        <w:spacing w:after="0" w:line="240" w:lineRule="auto"/>
        <w:ind w:left="1560"/>
        <w:jc w:val="both"/>
        <w:rPr>
          <w:rFonts w:cs="Times New Roman"/>
          <w:sz w:val="18"/>
          <w:szCs w:val="18"/>
        </w:rPr>
      </w:pPr>
      <w:r w:rsidRPr="00002141">
        <w:rPr>
          <w:rFonts w:cs="Times New Roman"/>
          <w:sz w:val="18"/>
          <w:szCs w:val="18"/>
        </w:rPr>
        <w:t>assistance to the MPA during the one-year warranty and witness final testing.</w:t>
      </w:r>
    </w:p>
    <w:p w:rsidR="00F1235C" w:rsidRPr="00002141" w:rsidRDefault="00F1235C" w:rsidP="00B04C13">
      <w:pPr>
        <w:spacing w:after="0" w:line="240" w:lineRule="auto"/>
        <w:ind w:left="1560"/>
        <w:jc w:val="both"/>
        <w:rPr>
          <w:rFonts w:cs="Times New Roman"/>
          <w:sz w:val="18"/>
          <w:szCs w:val="18"/>
        </w:rPr>
      </w:pPr>
    </w:p>
    <w:p w:rsidR="008C69AE" w:rsidRPr="00EB5BC6" w:rsidRDefault="00556352" w:rsidP="00F322AA">
      <w:pPr>
        <w:pStyle w:val="ListParagraph"/>
        <w:numPr>
          <w:ilvl w:val="0"/>
          <w:numId w:val="12"/>
        </w:numPr>
        <w:spacing w:after="0" w:line="240" w:lineRule="auto"/>
        <w:jc w:val="both"/>
        <w:rPr>
          <w:rFonts w:cs="Times New Roman"/>
          <w:b/>
          <w:sz w:val="18"/>
          <w:szCs w:val="18"/>
          <w:u w:val="single"/>
        </w:rPr>
      </w:pPr>
      <w:r w:rsidRPr="00EB5BC6">
        <w:rPr>
          <w:rFonts w:cs="Times New Roman"/>
          <w:b/>
          <w:sz w:val="18"/>
          <w:szCs w:val="18"/>
          <w:u w:val="single"/>
        </w:rPr>
        <w:t>Time Frame</w:t>
      </w:r>
    </w:p>
    <w:p w:rsidR="00B04C13" w:rsidRDefault="00B04C13" w:rsidP="00362FC6">
      <w:pPr>
        <w:spacing w:after="0" w:line="240" w:lineRule="auto"/>
        <w:jc w:val="both"/>
        <w:rPr>
          <w:rFonts w:cs="Times New Roman"/>
          <w:sz w:val="18"/>
          <w:szCs w:val="18"/>
        </w:rPr>
      </w:pPr>
      <w:r>
        <w:rPr>
          <w:rFonts w:cs="Times New Roman"/>
          <w:sz w:val="18"/>
          <w:szCs w:val="18"/>
        </w:rPr>
        <w:t>It is planned to award the Consultancy Contract around mid of year 2019. The duration of the Consultancy Contract may be around 24 months.</w:t>
      </w:r>
    </w:p>
    <w:p w:rsidR="00181B2D" w:rsidRPr="00002141" w:rsidRDefault="00181B2D" w:rsidP="00362FC6">
      <w:pPr>
        <w:pStyle w:val="ListParagraph"/>
        <w:numPr>
          <w:ilvl w:val="0"/>
          <w:numId w:val="12"/>
        </w:numPr>
        <w:spacing w:after="0" w:line="240" w:lineRule="auto"/>
        <w:jc w:val="both"/>
        <w:rPr>
          <w:rFonts w:cs="Times New Roman"/>
          <w:b/>
          <w:sz w:val="18"/>
          <w:szCs w:val="18"/>
          <w:u w:val="single"/>
        </w:rPr>
      </w:pPr>
      <w:r w:rsidRPr="00002141">
        <w:rPr>
          <w:rFonts w:cs="Times New Roman"/>
          <w:b/>
          <w:sz w:val="18"/>
          <w:szCs w:val="18"/>
          <w:u w:val="single"/>
        </w:rPr>
        <w:t>Eligibility</w:t>
      </w:r>
    </w:p>
    <w:p w:rsidR="00181B2D" w:rsidRPr="00002141" w:rsidRDefault="00181B2D" w:rsidP="00362FC6">
      <w:pPr>
        <w:pStyle w:val="ListParagraph"/>
        <w:spacing w:after="0" w:line="240" w:lineRule="auto"/>
        <w:ind w:left="0"/>
        <w:jc w:val="both"/>
        <w:rPr>
          <w:rFonts w:cs="Times New Roman"/>
          <w:sz w:val="18"/>
          <w:szCs w:val="18"/>
        </w:rPr>
      </w:pPr>
      <w:r w:rsidRPr="00002141">
        <w:rPr>
          <w:rFonts w:cs="Times New Roman"/>
          <w:sz w:val="18"/>
          <w:szCs w:val="18"/>
        </w:rPr>
        <w:t xml:space="preserve">The </w:t>
      </w:r>
      <w:r w:rsidR="00F1695D" w:rsidRPr="00002141">
        <w:rPr>
          <w:rFonts w:cs="Times New Roman"/>
          <w:sz w:val="18"/>
          <w:szCs w:val="18"/>
        </w:rPr>
        <w:t xml:space="preserve">Consultancy firms should possess a minimum of 10 </w:t>
      </w:r>
      <w:r w:rsidR="00F1235C" w:rsidRPr="00002141">
        <w:rPr>
          <w:rFonts w:cs="Times New Roman"/>
          <w:sz w:val="18"/>
          <w:szCs w:val="18"/>
        </w:rPr>
        <w:t>years’ experience</w:t>
      </w:r>
      <w:r w:rsidR="00F1695D" w:rsidRPr="00002141">
        <w:rPr>
          <w:rFonts w:cs="Times New Roman"/>
          <w:sz w:val="18"/>
          <w:szCs w:val="18"/>
        </w:rPr>
        <w:t xml:space="preserve"> in the study, design, project management and supervision of similar construction works and have undertaken at least 3 similar assignments over the last 5 years.</w:t>
      </w:r>
    </w:p>
    <w:p w:rsidR="00AD6A55" w:rsidRPr="00002141" w:rsidRDefault="00AD6A55" w:rsidP="00362FC6">
      <w:pPr>
        <w:pStyle w:val="ListParagraph"/>
        <w:spacing w:after="0" w:line="240" w:lineRule="auto"/>
        <w:ind w:left="0"/>
        <w:jc w:val="both"/>
        <w:rPr>
          <w:rFonts w:cs="Times New Roman"/>
          <w:sz w:val="18"/>
          <w:szCs w:val="18"/>
        </w:rPr>
      </w:pPr>
    </w:p>
    <w:p w:rsidR="00012358" w:rsidRPr="00002141" w:rsidRDefault="00F1235C" w:rsidP="00362FC6">
      <w:pPr>
        <w:pStyle w:val="ListParagraph"/>
        <w:spacing w:after="0" w:line="240" w:lineRule="auto"/>
        <w:ind w:left="0"/>
        <w:jc w:val="both"/>
        <w:rPr>
          <w:rFonts w:cs="Times New Roman"/>
          <w:sz w:val="18"/>
          <w:szCs w:val="18"/>
        </w:rPr>
      </w:pPr>
      <w:r w:rsidRPr="00002141">
        <w:rPr>
          <w:rFonts w:cs="Times New Roman"/>
          <w:sz w:val="18"/>
          <w:szCs w:val="18"/>
        </w:rPr>
        <w:t>The Consultant</w:t>
      </w:r>
      <w:r w:rsidR="00F1695D" w:rsidRPr="00002141">
        <w:rPr>
          <w:rFonts w:cs="Times New Roman"/>
          <w:sz w:val="18"/>
          <w:szCs w:val="18"/>
        </w:rPr>
        <w:t xml:space="preserve"> or firm who/which will be awarded the consultancy contract, will not be authorized to participate in the </w:t>
      </w:r>
      <w:r w:rsidR="005D4A67" w:rsidRPr="00002141">
        <w:rPr>
          <w:rFonts w:cs="Times New Roman"/>
          <w:sz w:val="18"/>
          <w:szCs w:val="18"/>
        </w:rPr>
        <w:t>bid</w:t>
      </w:r>
      <w:r w:rsidR="00F1695D" w:rsidRPr="00002141">
        <w:rPr>
          <w:rFonts w:cs="Times New Roman"/>
          <w:sz w:val="18"/>
          <w:szCs w:val="18"/>
        </w:rPr>
        <w:t xml:space="preserve"> for the design, construction, supply and commissioning of the above equipment.</w:t>
      </w:r>
    </w:p>
    <w:p w:rsidR="00AD6A55" w:rsidRPr="00002141" w:rsidRDefault="00362FC6" w:rsidP="005E4D6D">
      <w:pPr>
        <w:pStyle w:val="ListParagraph"/>
        <w:numPr>
          <w:ilvl w:val="0"/>
          <w:numId w:val="12"/>
        </w:numPr>
        <w:spacing w:after="0" w:line="240" w:lineRule="auto"/>
        <w:jc w:val="both"/>
        <w:rPr>
          <w:rFonts w:cs="Times New Roman"/>
          <w:b/>
          <w:sz w:val="18"/>
          <w:szCs w:val="18"/>
        </w:rPr>
      </w:pPr>
      <w:r w:rsidRPr="00002141">
        <w:rPr>
          <w:rFonts w:cs="Times New Roman"/>
          <w:b/>
          <w:sz w:val="18"/>
          <w:szCs w:val="18"/>
          <w:u w:val="single"/>
        </w:rPr>
        <w:t>Documents</w:t>
      </w:r>
      <w:r w:rsidR="00B04C13">
        <w:rPr>
          <w:rFonts w:cs="Times New Roman"/>
          <w:b/>
          <w:sz w:val="18"/>
          <w:szCs w:val="18"/>
          <w:u w:val="single"/>
        </w:rPr>
        <w:t xml:space="preserve">/information </w:t>
      </w:r>
      <w:r w:rsidR="00B04C13" w:rsidRPr="00002141">
        <w:rPr>
          <w:rFonts w:cs="Times New Roman"/>
          <w:b/>
          <w:sz w:val="18"/>
          <w:szCs w:val="18"/>
          <w:u w:val="single"/>
        </w:rPr>
        <w:t>to</w:t>
      </w:r>
      <w:r w:rsidRPr="00002141">
        <w:rPr>
          <w:rFonts w:cs="Times New Roman"/>
          <w:b/>
          <w:sz w:val="18"/>
          <w:szCs w:val="18"/>
          <w:u w:val="single"/>
        </w:rPr>
        <w:t xml:space="preserve"> be submitted by Consultant</w:t>
      </w:r>
    </w:p>
    <w:p w:rsidR="00362FC6" w:rsidRPr="00002141" w:rsidRDefault="00362FC6" w:rsidP="00362FC6">
      <w:pPr>
        <w:pStyle w:val="ListParagraph"/>
        <w:spacing w:after="0" w:line="240" w:lineRule="auto"/>
        <w:ind w:left="360"/>
        <w:jc w:val="both"/>
        <w:rPr>
          <w:rFonts w:cs="Times New Roman"/>
          <w:b/>
          <w:sz w:val="18"/>
          <w:szCs w:val="18"/>
        </w:rPr>
      </w:pPr>
    </w:p>
    <w:p w:rsidR="00AD6A55" w:rsidRPr="00002141" w:rsidRDefault="00AD6A55" w:rsidP="00470439">
      <w:pPr>
        <w:pStyle w:val="ListParagraph"/>
        <w:numPr>
          <w:ilvl w:val="0"/>
          <w:numId w:val="4"/>
        </w:numPr>
        <w:spacing w:after="0" w:line="240" w:lineRule="auto"/>
        <w:jc w:val="both"/>
        <w:rPr>
          <w:rFonts w:cs="Times New Roman"/>
          <w:sz w:val="18"/>
          <w:szCs w:val="18"/>
        </w:rPr>
      </w:pPr>
      <w:r w:rsidRPr="00002141">
        <w:rPr>
          <w:rFonts w:cs="Times New Roman"/>
          <w:sz w:val="18"/>
          <w:szCs w:val="18"/>
        </w:rPr>
        <w:t>p</w:t>
      </w:r>
      <w:r w:rsidR="00F1695D" w:rsidRPr="00002141">
        <w:rPr>
          <w:rFonts w:cs="Times New Roman"/>
          <w:sz w:val="18"/>
          <w:szCs w:val="18"/>
        </w:rPr>
        <w:t>rofile of the company, its organization, staffing and details of experience in similar assignments undertaken during the last 5 years including name of clients, locations, duration and description of assignment;</w:t>
      </w:r>
    </w:p>
    <w:p w:rsidR="00AD6A55" w:rsidRDefault="00AD6A55" w:rsidP="004C7AE1">
      <w:pPr>
        <w:pStyle w:val="ListParagraph"/>
        <w:numPr>
          <w:ilvl w:val="0"/>
          <w:numId w:val="4"/>
        </w:numPr>
        <w:spacing w:after="0" w:line="240" w:lineRule="auto"/>
        <w:jc w:val="both"/>
        <w:rPr>
          <w:rFonts w:cs="Times New Roman"/>
          <w:sz w:val="18"/>
          <w:szCs w:val="18"/>
        </w:rPr>
      </w:pPr>
      <w:r w:rsidRPr="00002141">
        <w:rPr>
          <w:rFonts w:cs="Times New Roman"/>
          <w:sz w:val="18"/>
          <w:szCs w:val="18"/>
        </w:rPr>
        <w:t>a</w:t>
      </w:r>
      <w:r w:rsidR="00F1695D" w:rsidRPr="00002141">
        <w:rPr>
          <w:rFonts w:cs="Times New Roman"/>
          <w:sz w:val="18"/>
          <w:szCs w:val="18"/>
        </w:rPr>
        <w:t xml:space="preserve"> proposal of the company’s deployment schedule for undertaking the assignment;</w:t>
      </w:r>
      <w:r w:rsidR="00B04C13">
        <w:rPr>
          <w:rFonts w:cs="Times New Roman"/>
          <w:sz w:val="18"/>
          <w:szCs w:val="18"/>
        </w:rPr>
        <w:t xml:space="preserve"> </w:t>
      </w:r>
    </w:p>
    <w:p w:rsidR="00D14423" w:rsidRDefault="00D14423" w:rsidP="00D14423">
      <w:pPr>
        <w:spacing w:after="0" w:line="240" w:lineRule="auto"/>
        <w:jc w:val="both"/>
        <w:rPr>
          <w:rFonts w:cs="Times New Roman"/>
          <w:sz w:val="18"/>
          <w:szCs w:val="18"/>
        </w:rPr>
      </w:pPr>
    </w:p>
    <w:p w:rsidR="00D14423" w:rsidRDefault="00D14423" w:rsidP="00D14423">
      <w:pPr>
        <w:spacing w:after="0" w:line="240" w:lineRule="auto"/>
        <w:jc w:val="both"/>
        <w:rPr>
          <w:rFonts w:cs="Times New Roman"/>
          <w:sz w:val="18"/>
          <w:szCs w:val="18"/>
        </w:rPr>
      </w:pPr>
    </w:p>
    <w:p w:rsidR="00D14423" w:rsidRDefault="00D14423" w:rsidP="00D14423">
      <w:pPr>
        <w:spacing w:after="0" w:line="240" w:lineRule="auto"/>
        <w:jc w:val="both"/>
        <w:rPr>
          <w:rFonts w:cs="Times New Roman"/>
          <w:sz w:val="18"/>
          <w:szCs w:val="18"/>
        </w:rPr>
      </w:pPr>
    </w:p>
    <w:p w:rsidR="00D14423" w:rsidRPr="00002141" w:rsidRDefault="00D14423" w:rsidP="00D14423">
      <w:pPr>
        <w:pStyle w:val="ListParagraph"/>
        <w:numPr>
          <w:ilvl w:val="0"/>
          <w:numId w:val="4"/>
        </w:numPr>
        <w:spacing w:after="0" w:line="240" w:lineRule="auto"/>
        <w:jc w:val="both"/>
        <w:rPr>
          <w:rFonts w:cs="Times New Roman"/>
          <w:sz w:val="18"/>
          <w:szCs w:val="18"/>
        </w:rPr>
      </w:pPr>
      <w:r w:rsidRPr="00002141">
        <w:rPr>
          <w:rFonts w:cs="Times New Roman"/>
          <w:sz w:val="18"/>
          <w:szCs w:val="18"/>
        </w:rPr>
        <w:t>the list of key professional staff, with complete curriculum vitae and their working experience in similar consultancy works, to be enlisted for the assignment, which should however include, but not limited to the following: -</w:t>
      </w:r>
    </w:p>
    <w:p w:rsidR="00D14423" w:rsidRPr="00D14423" w:rsidRDefault="00D14423" w:rsidP="00737C1C">
      <w:pPr>
        <w:pStyle w:val="ListParagraph"/>
        <w:numPr>
          <w:ilvl w:val="1"/>
          <w:numId w:val="7"/>
        </w:numPr>
        <w:spacing w:after="0" w:line="240" w:lineRule="auto"/>
        <w:jc w:val="both"/>
        <w:rPr>
          <w:rFonts w:cs="Times New Roman"/>
          <w:sz w:val="18"/>
          <w:szCs w:val="18"/>
        </w:rPr>
      </w:pPr>
      <w:r w:rsidRPr="00D14423">
        <w:rPr>
          <w:rFonts w:cs="Times New Roman"/>
          <w:sz w:val="18"/>
          <w:szCs w:val="18"/>
        </w:rPr>
        <w:t>one Marine Engineering Specialist</w:t>
      </w:r>
    </w:p>
    <w:p w:rsidR="00D14423" w:rsidRPr="00D14423" w:rsidRDefault="00D14423" w:rsidP="00D14423">
      <w:pPr>
        <w:pStyle w:val="ListParagraph"/>
        <w:numPr>
          <w:ilvl w:val="1"/>
          <w:numId w:val="7"/>
        </w:numPr>
        <w:spacing w:after="0" w:line="240" w:lineRule="auto"/>
        <w:jc w:val="both"/>
        <w:rPr>
          <w:rFonts w:cs="Times New Roman"/>
          <w:sz w:val="18"/>
          <w:szCs w:val="18"/>
        </w:rPr>
      </w:pPr>
      <w:r w:rsidRPr="00D14423">
        <w:rPr>
          <w:rFonts w:cs="Times New Roman"/>
          <w:sz w:val="18"/>
          <w:szCs w:val="18"/>
        </w:rPr>
        <w:t>one Electrical /Electronic Engineering Specialist</w:t>
      </w:r>
    </w:p>
    <w:p w:rsidR="00D14423" w:rsidRPr="00002141" w:rsidRDefault="00D14423" w:rsidP="00D14423">
      <w:pPr>
        <w:pStyle w:val="ListParagraph"/>
        <w:numPr>
          <w:ilvl w:val="1"/>
          <w:numId w:val="7"/>
        </w:numPr>
        <w:spacing w:line="240" w:lineRule="auto"/>
        <w:rPr>
          <w:rFonts w:cs="Times New Roman"/>
          <w:sz w:val="18"/>
          <w:szCs w:val="18"/>
        </w:rPr>
      </w:pPr>
      <w:r w:rsidRPr="00002141">
        <w:rPr>
          <w:rFonts w:cs="Times New Roman"/>
          <w:sz w:val="18"/>
          <w:szCs w:val="18"/>
        </w:rPr>
        <w:t>one Naval Architect</w:t>
      </w:r>
    </w:p>
    <w:p w:rsidR="00D14423" w:rsidRDefault="00D14423" w:rsidP="00D14423">
      <w:pPr>
        <w:pStyle w:val="ListParagraph"/>
        <w:numPr>
          <w:ilvl w:val="1"/>
          <w:numId w:val="7"/>
        </w:numPr>
        <w:spacing w:after="0" w:line="240" w:lineRule="auto"/>
        <w:jc w:val="both"/>
        <w:rPr>
          <w:rFonts w:cs="Times New Roman"/>
          <w:sz w:val="18"/>
          <w:szCs w:val="18"/>
        </w:rPr>
      </w:pPr>
      <w:r w:rsidRPr="00002141">
        <w:rPr>
          <w:rFonts w:cs="Times New Roman"/>
          <w:sz w:val="18"/>
          <w:szCs w:val="18"/>
        </w:rPr>
        <w:t>one Port/Marine planner</w:t>
      </w:r>
    </w:p>
    <w:p w:rsidR="00D14423" w:rsidRDefault="00D14423" w:rsidP="00D14423">
      <w:pPr>
        <w:pStyle w:val="ListParagraph"/>
        <w:spacing w:after="0" w:line="240" w:lineRule="auto"/>
        <w:ind w:left="360"/>
        <w:jc w:val="both"/>
        <w:rPr>
          <w:rFonts w:cs="Times New Roman"/>
          <w:sz w:val="18"/>
          <w:szCs w:val="18"/>
        </w:rPr>
      </w:pPr>
      <w:r w:rsidRPr="00002141">
        <w:rPr>
          <w:rFonts w:cs="Times New Roman"/>
          <w:sz w:val="18"/>
          <w:szCs w:val="18"/>
        </w:rPr>
        <w:t xml:space="preserve">One of the above specialists will assume </w:t>
      </w:r>
      <w:r w:rsidR="003D7AE5">
        <w:rPr>
          <w:rFonts w:cs="Times New Roman"/>
          <w:sz w:val="18"/>
          <w:szCs w:val="18"/>
        </w:rPr>
        <w:t xml:space="preserve">the </w:t>
      </w:r>
      <w:r w:rsidRPr="00002141">
        <w:rPr>
          <w:rFonts w:cs="Times New Roman"/>
          <w:sz w:val="18"/>
          <w:szCs w:val="18"/>
        </w:rPr>
        <w:t>responsibility of team lea</w:t>
      </w:r>
      <w:r w:rsidR="00B04C13">
        <w:rPr>
          <w:rFonts w:cs="Times New Roman"/>
          <w:sz w:val="18"/>
          <w:szCs w:val="18"/>
        </w:rPr>
        <w:t>der; and to submit</w:t>
      </w:r>
    </w:p>
    <w:p w:rsidR="00B04C13" w:rsidRDefault="00B04C13" w:rsidP="00D14423">
      <w:pPr>
        <w:pStyle w:val="ListParagraph"/>
        <w:spacing w:after="0" w:line="240" w:lineRule="auto"/>
        <w:ind w:left="360"/>
        <w:jc w:val="both"/>
        <w:rPr>
          <w:rFonts w:cs="Times New Roman"/>
          <w:sz w:val="18"/>
          <w:szCs w:val="18"/>
        </w:rPr>
      </w:pPr>
    </w:p>
    <w:p w:rsidR="00B04C13" w:rsidRDefault="00B04C13" w:rsidP="00B04C13">
      <w:pPr>
        <w:pStyle w:val="ListParagraph"/>
        <w:numPr>
          <w:ilvl w:val="0"/>
          <w:numId w:val="4"/>
        </w:numPr>
        <w:spacing w:after="0" w:line="240" w:lineRule="auto"/>
        <w:jc w:val="both"/>
        <w:rPr>
          <w:rFonts w:cs="Times New Roman"/>
          <w:sz w:val="18"/>
          <w:szCs w:val="18"/>
        </w:rPr>
      </w:pPr>
      <w:r>
        <w:rPr>
          <w:rFonts w:cs="Times New Roman"/>
          <w:sz w:val="18"/>
          <w:szCs w:val="18"/>
        </w:rPr>
        <w:t>an</w:t>
      </w:r>
      <w:r w:rsidRPr="00B04C13">
        <w:rPr>
          <w:rFonts w:cs="Times New Roman"/>
          <w:sz w:val="18"/>
          <w:szCs w:val="18"/>
        </w:rPr>
        <w:t xml:space="preserve"> indicative man months inpu</w:t>
      </w:r>
      <w:r>
        <w:rPr>
          <w:rFonts w:cs="Times New Roman"/>
          <w:sz w:val="18"/>
          <w:szCs w:val="18"/>
        </w:rPr>
        <w:t xml:space="preserve">t to complete the assignment along with </w:t>
      </w:r>
      <w:r w:rsidRPr="00B04C13">
        <w:rPr>
          <w:rFonts w:cs="Times New Roman"/>
          <w:sz w:val="18"/>
          <w:szCs w:val="18"/>
        </w:rPr>
        <w:t>the</w:t>
      </w:r>
      <w:r>
        <w:rPr>
          <w:rFonts w:cs="Times New Roman"/>
          <w:sz w:val="18"/>
          <w:szCs w:val="18"/>
        </w:rPr>
        <w:t xml:space="preserve"> </w:t>
      </w:r>
      <w:r w:rsidRPr="00B04C13">
        <w:rPr>
          <w:rFonts w:cs="Times New Roman"/>
          <w:sz w:val="18"/>
          <w:szCs w:val="18"/>
        </w:rPr>
        <w:t xml:space="preserve">average man months’ rates for each stage of the consultancy services contract.  </w:t>
      </w:r>
    </w:p>
    <w:p w:rsidR="00B04C13" w:rsidRPr="00002141" w:rsidRDefault="00B04C13" w:rsidP="00D14423">
      <w:pPr>
        <w:pStyle w:val="ListParagraph"/>
        <w:spacing w:after="0" w:line="240" w:lineRule="auto"/>
        <w:ind w:left="360"/>
        <w:jc w:val="both"/>
        <w:rPr>
          <w:rFonts w:cs="Times New Roman"/>
          <w:sz w:val="18"/>
          <w:szCs w:val="18"/>
        </w:rPr>
      </w:pPr>
    </w:p>
    <w:p w:rsidR="00D14423" w:rsidRPr="00002141" w:rsidRDefault="00D14423" w:rsidP="00D14423">
      <w:pPr>
        <w:pStyle w:val="ListParagraph"/>
        <w:spacing w:after="0" w:line="240" w:lineRule="auto"/>
        <w:ind w:left="1440"/>
        <w:jc w:val="both"/>
        <w:rPr>
          <w:rFonts w:cs="Times New Roman"/>
          <w:sz w:val="18"/>
          <w:szCs w:val="18"/>
        </w:rPr>
      </w:pPr>
    </w:p>
    <w:p w:rsidR="00D14423" w:rsidRPr="00EB5BC6" w:rsidRDefault="00D14423" w:rsidP="00D14423">
      <w:pPr>
        <w:pStyle w:val="ListParagraph"/>
        <w:numPr>
          <w:ilvl w:val="0"/>
          <w:numId w:val="12"/>
        </w:numPr>
        <w:spacing w:after="0" w:line="240" w:lineRule="auto"/>
        <w:jc w:val="both"/>
        <w:rPr>
          <w:rFonts w:cs="Times New Roman"/>
          <w:b/>
          <w:sz w:val="18"/>
          <w:szCs w:val="18"/>
        </w:rPr>
      </w:pPr>
      <w:r w:rsidRPr="00EB5BC6">
        <w:rPr>
          <w:rFonts w:cs="Times New Roman"/>
          <w:b/>
          <w:sz w:val="18"/>
          <w:szCs w:val="18"/>
          <w:u w:val="single"/>
        </w:rPr>
        <w:t>Pre-Qualification of Consultants</w:t>
      </w:r>
    </w:p>
    <w:p w:rsidR="00D14423" w:rsidRPr="00002141" w:rsidRDefault="00096E37" w:rsidP="00D14423">
      <w:pPr>
        <w:pStyle w:val="ListParagraph"/>
        <w:spacing w:after="0" w:line="240" w:lineRule="auto"/>
        <w:ind w:left="-90"/>
        <w:jc w:val="both"/>
        <w:rPr>
          <w:rFonts w:cs="Times New Roman"/>
          <w:sz w:val="18"/>
          <w:szCs w:val="18"/>
        </w:rPr>
      </w:pPr>
      <w:r>
        <w:rPr>
          <w:rFonts w:cs="Times New Roman"/>
          <w:sz w:val="18"/>
          <w:szCs w:val="18"/>
        </w:rPr>
        <w:t xml:space="preserve">  </w:t>
      </w:r>
      <w:r w:rsidR="00D14423" w:rsidRPr="00002141">
        <w:rPr>
          <w:rFonts w:cs="Times New Roman"/>
          <w:sz w:val="18"/>
          <w:szCs w:val="18"/>
        </w:rPr>
        <w:t>Based on the above criteria, qualified Consultants will be invited to submit their proposals.</w:t>
      </w:r>
    </w:p>
    <w:p w:rsidR="00D14423" w:rsidRPr="00002141" w:rsidRDefault="00D14423" w:rsidP="00D14423">
      <w:pPr>
        <w:pStyle w:val="ListParagraph"/>
        <w:spacing w:after="0" w:line="240" w:lineRule="auto"/>
        <w:ind w:left="-90"/>
        <w:jc w:val="both"/>
        <w:rPr>
          <w:rFonts w:cs="Times New Roman"/>
          <w:sz w:val="18"/>
          <w:szCs w:val="18"/>
        </w:rPr>
      </w:pPr>
    </w:p>
    <w:p w:rsidR="00D14423" w:rsidRPr="00EB5BC6" w:rsidRDefault="00D14423" w:rsidP="00D14423">
      <w:pPr>
        <w:pStyle w:val="ListParagraph"/>
        <w:numPr>
          <w:ilvl w:val="0"/>
          <w:numId w:val="12"/>
        </w:numPr>
        <w:spacing w:after="0" w:line="240" w:lineRule="auto"/>
        <w:jc w:val="both"/>
        <w:rPr>
          <w:rFonts w:cs="Times New Roman"/>
          <w:b/>
          <w:sz w:val="18"/>
          <w:szCs w:val="18"/>
        </w:rPr>
      </w:pPr>
      <w:r w:rsidRPr="00EB5BC6">
        <w:rPr>
          <w:rFonts w:cs="Times New Roman"/>
          <w:b/>
          <w:sz w:val="18"/>
          <w:szCs w:val="18"/>
          <w:u w:val="single"/>
        </w:rPr>
        <w:t xml:space="preserve">Clarifications and Queries </w:t>
      </w:r>
    </w:p>
    <w:p w:rsidR="00D14423" w:rsidRPr="00002141" w:rsidRDefault="00D14423" w:rsidP="00D14423">
      <w:pPr>
        <w:spacing w:after="0" w:line="240" w:lineRule="auto"/>
        <w:jc w:val="both"/>
        <w:rPr>
          <w:rFonts w:cs="Times New Roman"/>
          <w:sz w:val="18"/>
          <w:szCs w:val="18"/>
        </w:rPr>
      </w:pPr>
      <w:r w:rsidRPr="00002141">
        <w:rPr>
          <w:rFonts w:cs="Times New Roman"/>
          <w:sz w:val="18"/>
          <w:szCs w:val="18"/>
        </w:rPr>
        <w:t xml:space="preserve">All clarifications sought </w:t>
      </w:r>
      <w:proofErr w:type="gramStart"/>
      <w:r w:rsidRPr="00002141">
        <w:rPr>
          <w:rFonts w:cs="Times New Roman"/>
          <w:sz w:val="18"/>
          <w:szCs w:val="18"/>
        </w:rPr>
        <w:t xml:space="preserve">by </w:t>
      </w:r>
      <w:r w:rsidR="00E829C9">
        <w:rPr>
          <w:rFonts w:cs="Times New Roman"/>
          <w:sz w:val="18"/>
          <w:szCs w:val="18"/>
        </w:rPr>
        <w:t xml:space="preserve"> the</w:t>
      </w:r>
      <w:proofErr w:type="gramEnd"/>
      <w:r w:rsidR="00E829C9">
        <w:rPr>
          <w:rFonts w:cs="Times New Roman"/>
          <w:sz w:val="18"/>
          <w:szCs w:val="18"/>
        </w:rPr>
        <w:t xml:space="preserve"> </w:t>
      </w:r>
      <w:r w:rsidRPr="00002141">
        <w:rPr>
          <w:rFonts w:cs="Times New Roman"/>
          <w:sz w:val="18"/>
          <w:szCs w:val="18"/>
        </w:rPr>
        <w:t>firms in respect of the Expression of Interest shall be addressed, at least seven days, before the deadline for submission of the Expression of Interest in writing to:</w:t>
      </w:r>
    </w:p>
    <w:p w:rsidR="00D14423" w:rsidRPr="00002141" w:rsidRDefault="00D14423" w:rsidP="00D14423">
      <w:pPr>
        <w:spacing w:after="0" w:line="240" w:lineRule="auto"/>
        <w:jc w:val="both"/>
        <w:rPr>
          <w:rFonts w:cs="Times New Roman"/>
          <w:sz w:val="18"/>
          <w:szCs w:val="18"/>
        </w:rPr>
      </w:pPr>
    </w:p>
    <w:p w:rsidR="00D14423" w:rsidRPr="00002141" w:rsidRDefault="00D14423" w:rsidP="00D14423">
      <w:pPr>
        <w:spacing w:after="0" w:line="240" w:lineRule="auto"/>
        <w:ind w:left="1440"/>
        <w:jc w:val="both"/>
        <w:rPr>
          <w:rFonts w:cs="Times New Roman"/>
          <w:b/>
          <w:sz w:val="18"/>
          <w:szCs w:val="18"/>
        </w:rPr>
      </w:pPr>
      <w:r w:rsidRPr="00002141">
        <w:rPr>
          <w:rFonts w:cs="Times New Roman"/>
          <w:b/>
          <w:sz w:val="18"/>
          <w:szCs w:val="18"/>
        </w:rPr>
        <w:t>The Director General</w:t>
      </w:r>
    </w:p>
    <w:p w:rsidR="00D14423" w:rsidRPr="00002141" w:rsidRDefault="00D14423" w:rsidP="00D14423">
      <w:pPr>
        <w:spacing w:after="0" w:line="240" w:lineRule="auto"/>
        <w:ind w:left="1440"/>
        <w:jc w:val="both"/>
        <w:rPr>
          <w:rFonts w:cs="Times New Roman"/>
          <w:b/>
          <w:sz w:val="18"/>
          <w:szCs w:val="18"/>
        </w:rPr>
      </w:pPr>
      <w:r w:rsidRPr="00002141">
        <w:rPr>
          <w:rFonts w:cs="Times New Roman"/>
          <w:b/>
          <w:sz w:val="18"/>
          <w:szCs w:val="18"/>
        </w:rPr>
        <w:t>Mauritius Ports Authority</w:t>
      </w:r>
    </w:p>
    <w:p w:rsidR="00D14423" w:rsidRPr="00002141" w:rsidRDefault="00D14423" w:rsidP="00D14423">
      <w:pPr>
        <w:spacing w:after="0" w:line="240" w:lineRule="auto"/>
        <w:ind w:left="1440"/>
        <w:jc w:val="both"/>
        <w:rPr>
          <w:rFonts w:cs="Times New Roman"/>
          <w:b/>
          <w:sz w:val="18"/>
          <w:szCs w:val="18"/>
        </w:rPr>
      </w:pPr>
      <w:r w:rsidRPr="00002141">
        <w:rPr>
          <w:rFonts w:cs="Times New Roman"/>
          <w:b/>
          <w:sz w:val="18"/>
          <w:szCs w:val="18"/>
        </w:rPr>
        <w:t xml:space="preserve">H. </w:t>
      </w:r>
      <w:proofErr w:type="spellStart"/>
      <w:r w:rsidRPr="00002141">
        <w:rPr>
          <w:rFonts w:cs="Times New Roman"/>
          <w:b/>
          <w:sz w:val="18"/>
          <w:szCs w:val="18"/>
        </w:rPr>
        <w:t>Ramnarain</w:t>
      </w:r>
      <w:proofErr w:type="spellEnd"/>
      <w:r w:rsidRPr="00002141">
        <w:rPr>
          <w:rFonts w:cs="Times New Roman"/>
          <w:b/>
          <w:sz w:val="18"/>
          <w:szCs w:val="18"/>
        </w:rPr>
        <w:t xml:space="preserve"> Building </w:t>
      </w:r>
    </w:p>
    <w:p w:rsidR="00D14423" w:rsidRPr="00002141" w:rsidRDefault="00D14423" w:rsidP="00D14423">
      <w:pPr>
        <w:spacing w:after="0" w:line="240" w:lineRule="auto"/>
        <w:ind w:left="1440"/>
        <w:jc w:val="both"/>
        <w:rPr>
          <w:rFonts w:cs="Times New Roman"/>
          <w:b/>
          <w:sz w:val="18"/>
          <w:szCs w:val="18"/>
        </w:rPr>
      </w:pPr>
      <w:proofErr w:type="spellStart"/>
      <w:r w:rsidRPr="00002141">
        <w:rPr>
          <w:rFonts w:cs="Times New Roman"/>
          <w:b/>
          <w:sz w:val="18"/>
          <w:szCs w:val="18"/>
        </w:rPr>
        <w:t>Mer</w:t>
      </w:r>
      <w:proofErr w:type="spellEnd"/>
      <w:r w:rsidRPr="00002141">
        <w:rPr>
          <w:rFonts w:cs="Times New Roman"/>
          <w:b/>
          <w:sz w:val="18"/>
          <w:szCs w:val="18"/>
        </w:rPr>
        <w:t xml:space="preserve"> Rouge</w:t>
      </w:r>
    </w:p>
    <w:p w:rsidR="00D14423" w:rsidRPr="00002141" w:rsidRDefault="00D14423" w:rsidP="00D14423">
      <w:pPr>
        <w:spacing w:after="0" w:line="240" w:lineRule="auto"/>
        <w:ind w:left="1440"/>
        <w:jc w:val="both"/>
        <w:rPr>
          <w:rFonts w:cs="Times New Roman"/>
          <w:b/>
          <w:sz w:val="18"/>
          <w:szCs w:val="18"/>
        </w:rPr>
      </w:pPr>
      <w:r w:rsidRPr="00002141">
        <w:rPr>
          <w:rFonts w:cs="Times New Roman"/>
          <w:b/>
          <w:sz w:val="18"/>
          <w:szCs w:val="18"/>
        </w:rPr>
        <w:t>Port Louis</w:t>
      </w:r>
    </w:p>
    <w:p w:rsidR="00D14423" w:rsidRPr="00002141" w:rsidRDefault="00D14423" w:rsidP="00D14423">
      <w:pPr>
        <w:spacing w:after="0" w:line="240" w:lineRule="auto"/>
        <w:ind w:left="1440"/>
        <w:jc w:val="both"/>
        <w:rPr>
          <w:rFonts w:cs="Times New Roman"/>
          <w:b/>
          <w:sz w:val="18"/>
          <w:szCs w:val="18"/>
        </w:rPr>
      </w:pPr>
      <w:r w:rsidRPr="00002141">
        <w:rPr>
          <w:rFonts w:cs="Times New Roman"/>
          <w:b/>
          <w:sz w:val="18"/>
          <w:szCs w:val="18"/>
        </w:rPr>
        <w:t>Mauritius</w:t>
      </w:r>
    </w:p>
    <w:p w:rsidR="00D14423" w:rsidRPr="00002141" w:rsidRDefault="00D14423" w:rsidP="00D14423">
      <w:pPr>
        <w:spacing w:after="0" w:line="240" w:lineRule="auto"/>
        <w:ind w:left="1440"/>
        <w:jc w:val="both"/>
        <w:rPr>
          <w:rFonts w:cs="Times New Roman"/>
          <w:b/>
          <w:sz w:val="18"/>
          <w:szCs w:val="18"/>
        </w:rPr>
      </w:pPr>
      <w:r w:rsidRPr="00002141">
        <w:rPr>
          <w:rFonts w:cs="Times New Roman"/>
          <w:b/>
          <w:sz w:val="18"/>
          <w:szCs w:val="18"/>
        </w:rPr>
        <w:t>Fax No. (230) 240 0856</w:t>
      </w:r>
    </w:p>
    <w:p w:rsidR="00D14423" w:rsidRPr="00002141" w:rsidRDefault="00D14423" w:rsidP="00D14423">
      <w:pPr>
        <w:spacing w:after="0" w:line="240" w:lineRule="auto"/>
        <w:ind w:left="1440"/>
        <w:jc w:val="both"/>
        <w:rPr>
          <w:rFonts w:cs="Times New Roman"/>
          <w:b/>
          <w:sz w:val="18"/>
          <w:szCs w:val="18"/>
        </w:rPr>
      </w:pPr>
      <w:r w:rsidRPr="00002141">
        <w:rPr>
          <w:rFonts w:cs="Times New Roman"/>
          <w:b/>
          <w:sz w:val="18"/>
          <w:szCs w:val="18"/>
        </w:rPr>
        <w:t xml:space="preserve">Email: </w:t>
      </w:r>
      <w:hyperlink r:id="rId9" w:history="1">
        <w:r w:rsidRPr="00002141">
          <w:rPr>
            <w:rStyle w:val="Hyperlink"/>
            <w:rFonts w:cs="Times New Roman"/>
            <w:b/>
            <w:sz w:val="18"/>
            <w:szCs w:val="18"/>
          </w:rPr>
          <w:t>info@mauport.com</w:t>
        </w:r>
      </w:hyperlink>
    </w:p>
    <w:p w:rsidR="00D14423" w:rsidRPr="00002141" w:rsidRDefault="00D14423" w:rsidP="00D14423">
      <w:pPr>
        <w:spacing w:after="0" w:line="240" w:lineRule="auto"/>
        <w:ind w:left="1440"/>
        <w:jc w:val="both"/>
        <w:rPr>
          <w:rFonts w:cs="Times New Roman"/>
          <w:sz w:val="18"/>
          <w:szCs w:val="18"/>
        </w:rPr>
      </w:pPr>
    </w:p>
    <w:p w:rsidR="00D14423" w:rsidRPr="00EB5BC6" w:rsidRDefault="00D14423" w:rsidP="00D14423">
      <w:pPr>
        <w:pStyle w:val="ListParagraph"/>
        <w:numPr>
          <w:ilvl w:val="0"/>
          <w:numId w:val="12"/>
        </w:numPr>
        <w:spacing w:after="0" w:line="240" w:lineRule="auto"/>
        <w:jc w:val="both"/>
        <w:rPr>
          <w:rFonts w:cs="Times New Roman"/>
          <w:b/>
          <w:sz w:val="18"/>
          <w:szCs w:val="18"/>
        </w:rPr>
      </w:pPr>
      <w:r w:rsidRPr="00EB5BC6">
        <w:rPr>
          <w:rFonts w:cs="Times New Roman"/>
          <w:b/>
          <w:sz w:val="18"/>
          <w:szCs w:val="18"/>
          <w:u w:val="single"/>
        </w:rPr>
        <w:t>Submission of Expression of Interest</w:t>
      </w:r>
    </w:p>
    <w:p w:rsidR="00D14423" w:rsidRDefault="00D14423" w:rsidP="00D14423">
      <w:pPr>
        <w:spacing w:after="0" w:line="240" w:lineRule="auto"/>
        <w:jc w:val="both"/>
        <w:rPr>
          <w:rFonts w:cs="Times New Roman"/>
          <w:b/>
          <w:sz w:val="18"/>
          <w:szCs w:val="18"/>
        </w:rPr>
      </w:pPr>
      <w:r w:rsidRPr="00002141">
        <w:rPr>
          <w:rFonts w:cs="Times New Roman"/>
          <w:sz w:val="18"/>
          <w:szCs w:val="18"/>
        </w:rPr>
        <w:t>The Expression of Interest in a sealed envelope, clearly marked “</w:t>
      </w:r>
      <w:r w:rsidRPr="00002141">
        <w:rPr>
          <w:rFonts w:cs="Times New Roman"/>
          <w:b/>
          <w:sz w:val="18"/>
          <w:szCs w:val="18"/>
        </w:rPr>
        <w:t>Expression of Interest</w:t>
      </w:r>
      <w:r>
        <w:rPr>
          <w:rFonts w:cs="Times New Roman"/>
          <w:b/>
          <w:sz w:val="18"/>
          <w:szCs w:val="18"/>
        </w:rPr>
        <w:t xml:space="preserve"> for </w:t>
      </w:r>
      <w:r w:rsidRPr="007F24F7">
        <w:rPr>
          <w:rFonts w:cs="Times New Roman"/>
          <w:b/>
          <w:sz w:val="18"/>
          <w:szCs w:val="18"/>
        </w:rPr>
        <w:t>Provision of Consultancy Services for the</w:t>
      </w:r>
      <w:r>
        <w:rPr>
          <w:rFonts w:cs="Times New Roman"/>
          <w:b/>
          <w:sz w:val="18"/>
          <w:szCs w:val="18"/>
        </w:rPr>
        <w:t xml:space="preserve"> Procurement of Floating Craft for </w:t>
      </w:r>
      <w:r w:rsidRPr="007F24F7">
        <w:rPr>
          <w:rFonts w:cs="Times New Roman"/>
          <w:b/>
          <w:sz w:val="18"/>
          <w:szCs w:val="18"/>
        </w:rPr>
        <w:t xml:space="preserve">Port Louis </w:t>
      </w:r>
      <w:proofErr w:type="spellStart"/>
      <w:r w:rsidRPr="007F24F7">
        <w:rPr>
          <w:rFonts w:cs="Times New Roman"/>
          <w:b/>
          <w:sz w:val="18"/>
          <w:szCs w:val="18"/>
        </w:rPr>
        <w:t>Harbour</w:t>
      </w:r>
      <w:proofErr w:type="spellEnd"/>
      <w:r w:rsidRPr="007F24F7">
        <w:rPr>
          <w:rFonts w:cs="Times New Roman"/>
          <w:b/>
          <w:sz w:val="18"/>
          <w:szCs w:val="18"/>
        </w:rPr>
        <w:t>- Contract MPA 414/2019</w:t>
      </w:r>
      <w:r>
        <w:rPr>
          <w:rFonts w:cs="Times New Roman"/>
          <w:sz w:val="18"/>
          <w:szCs w:val="18"/>
        </w:rPr>
        <w:t>” should be addressed</w:t>
      </w:r>
      <w:r w:rsidRPr="00002141">
        <w:rPr>
          <w:rFonts w:cs="Times New Roman"/>
          <w:sz w:val="18"/>
          <w:szCs w:val="18"/>
        </w:rPr>
        <w:t xml:space="preserve"> to the </w:t>
      </w:r>
      <w:r w:rsidRPr="00002141">
        <w:rPr>
          <w:rFonts w:cs="Times New Roman"/>
          <w:b/>
          <w:sz w:val="18"/>
          <w:szCs w:val="18"/>
        </w:rPr>
        <w:t xml:space="preserve">Director General, Mauritius Ports Authority, H. </w:t>
      </w:r>
      <w:proofErr w:type="spellStart"/>
      <w:r w:rsidRPr="00002141">
        <w:rPr>
          <w:rFonts w:cs="Times New Roman"/>
          <w:b/>
          <w:sz w:val="18"/>
          <w:szCs w:val="18"/>
        </w:rPr>
        <w:t>Ramnarain</w:t>
      </w:r>
      <w:proofErr w:type="spellEnd"/>
      <w:r w:rsidRPr="00002141">
        <w:rPr>
          <w:rFonts w:cs="Times New Roman"/>
          <w:b/>
          <w:sz w:val="18"/>
          <w:szCs w:val="18"/>
        </w:rPr>
        <w:t xml:space="preserve"> Building, </w:t>
      </w:r>
      <w:proofErr w:type="spellStart"/>
      <w:r w:rsidRPr="00002141">
        <w:rPr>
          <w:rFonts w:cs="Times New Roman"/>
          <w:b/>
          <w:sz w:val="18"/>
          <w:szCs w:val="18"/>
        </w:rPr>
        <w:t>Mer</w:t>
      </w:r>
      <w:proofErr w:type="spellEnd"/>
      <w:r w:rsidRPr="00002141">
        <w:rPr>
          <w:rFonts w:cs="Times New Roman"/>
          <w:b/>
          <w:sz w:val="18"/>
          <w:szCs w:val="18"/>
        </w:rPr>
        <w:t xml:space="preserve"> Rouge, Po</w:t>
      </w:r>
      <w:r>
        <w:rPr>
          <w:rFonts w:cs="Times New Roman"/>
          <w:b/>
          <w:sz w:val="18"/>
          <w:szCs w:val="18"/>
        </w:rPr>
        <w:t>rt Louis, Republic of Mauritius.</w:t>
      </w:r>
    </w:p>
    <w:p w:rsidR="00D14423" w:rsidRDefault="00D14423" w:rsidP="00D14423">
      <w:pPr>
        <w:spacing w:after="0" w:line="240" w:lineRule="auto"/>
        <w:jc w:val="both"/>
        <w:rPr>
          <w:rFonts w:cs="Times New Roman"/>
          <w:b/>
          <w:sz w:val="18"/>
          <w:szCs w:val="18"/>
        </w:rPr>
      </w:pPr>
    </w:p>
    <w:p w:rsidR="00D14423" w:rsidRDefault="00D14423" w:rsidP="00D14423">
      <w:pPr>
        <w:spacing w:after="0" w:line="240" w:lineRule="auto"/>
        <w:jc w:val="both"/>
        <w:rPr>
          <w:rFonts w:cs="Times New Roman"/>
          <w:b/>
          <w:sz w:val="18"/>
          <w:szCs w:val="18"/>
        </w:rPr>
      </w:pPr>
      <w:r>
        <w:rPr>
          <w:rFonts w:cs="Times New Roman"/>
          <w:b/>
          <w:sz w:val="18"/>
          <w:szCs w:val="18"/>
        </w:rPr>
        <w:t>The EOI should be sent by courier or deposited in the bid box located at</w:t>
      </w:r>
      <w:r w:rsidRPr="00EB5BC6">
        <w:t xml:space="preserve"> </w:t>
      </w:r>
      <w:r w:rsidRPr="00EB5BC6">
        <w:rPr>
          <w:rFonts w:cs="Times New Roman"/>
          <w:b/>
          <w:sz w:val="18"/>
          <w:szCs w:val="18"/>
        </w:rPr>
        <w:t xml:space="preserve">the Chief Officer’s Office, 1st Floor, H. </w:t>
      </w:r>
      <w:proofErr w:type="spellStart"/>
      <w:r w:rsidRPr="00EB5BC6">
        <w:rPr>
          <w:rFonts w:cs="Times New Roman"/>
          <w:b/>
          <w:sz w:val="18"/>
          <w:szCs w:val="18"/>
        </w:rPr>
        <w:t>Ramnarain</w:t>
      </w:r>
      <w:proofErr w:type="spellEnd"/>
      <w:r w:rsidRPr="00EB5BC6">
        <w:rPr>
          <w:rFonts w:cs="Times New Roman"/>
          <w:b/>
          <w:sz w:val="18"/>
          <w:szCs w:val="18"/>
        </w:rPr>
        <w:t xml:space="preserve"> Building, </w:t>
      </w:r>
      <w:proofErr w:type="spellStart"/>
      <w:r w:rsidRPr="00EB5BC6">
        <w:rPr>
          <w:rFonts w:cs="Times New Roman"/>
          <w:b/>
          <w:sz w:val="18"/>
          <w:szCs w:val="18"/>
        </w:rPr>
        <w:t>Mer</w:t>
      </w:r>
      <w:proofErr w:type="spellEnd"/>
      <w:r w:rsidRPr="00EB5BC6">
        <w:rPr>
          <w:rFonts w:cs="Times New Roman"/>
          <w:b/>
          <w:sz w:val="18"/>
          <w:szCs w:val="18"/>
        </w:rPr>
        <w:t xml:space="preserve"> Rouge, Port Louis</w:t>
      </w:r>
      <w:r>
        <w:rPr>
          <w:rFonts w:cs="Times New Roman"/>
          <w:b/>
          <w:sz w:val="18"/>
          <w:szCs w:val="18"/>
        </w:rPr>
        <w:t xml:space="preserve">, </w:t>
      </w:r>
      <w:r w:rsidR="003D7AE5">
        <w:rPr>
          <w:rFonts w:cs="Times New Roman"/>
          <w:b/>
          <w:sz w:val="18"/>
          <w:szCs w:val="18"/>
        </w:rPr>
        <w:t>Mauritius not</w:t>
      </w:r>
      <w:r w:rsidRPr="00EB5BC6">
        <w:rPr>
          <w:rFonts w:cs="Times New Roman"/>
          <w:b/>
          <w:sz w:val="18"/>
          <w:szCs w:val="18"/>
        </w:rPr>
        <w:t xml:space="preserve"> later </w:t>
      </w:r>
      <w:r w:rsidRPr="009C462B">
        <w:rPr>
          <w:rFonts w:cs="Times New Roman"/>
          <w:b/>
          <w:sz w:val="18"/>
          <w:szCs w:val="18"/>
        </w:rPr>
        <w:t>than</w:t>
      </w:r>
      <w:r w:rsidR="009C462B" w:rsidRPr="009C462B">
        <w:rPr>
          <w:rFonts w:cs="Times New Roman"/>
          <w:b/>
          <w:sz w:val="18"/>
          <w:szCs w:val="18"/>
        </w:rPr>
        <w:t xml:space="preserve"> 28 February 2019</w:t>
      </w:r>
      <w:r w:rsidR="009C462B">
        <w:rPr>
          <w:rFonts w:cs="Times New Roman"/>
          <w:b/>
          <w:sz w:val="18"/>
          <w:szCs w:val="18"/>
        </w:rPr>
        <w:t xml:space="preserve"> at 14.00 (local time).</w:t>
      </w:r>
    </w:p>
    <w:p w:rsidR="00D14423" w:rsidRPr="00002141" w:rsidRDefault="00D14423" w:rsidP="00D14423">
      <w:pPr>
        <w:spacing w:after="0" w:line="240" w:lineRule="auto"/>
        <w:jc w:val="both"/>
        <w:rPr>
          <w:rFonts w:cs="Times New Roman"/>
          <w:b/>
          <w:sz w:val="18"/>
          <w:szCs w:val="18"/>
        </w:rPr>
      </w:pPr>
    </w:p>
    <w:p w:rsidR="00D14423" w:rsidRDefault="00D14423" w:rsidP="00D14423">
      <w:pPr>
        <w:spacing w:after="0" w:line="240" w:lineRule="auto"/>
        <w:jc w:val="both"/>
        <w:rPr>
          <w:rFonts w:cs="Times New Roman"/>
          <w:sz w:val="18"/>
          <w:szCs w:val="18"/>
        </w:rPr>
      </w:pPr>
      <w:r w:rsidRPr="00002141">
        <w:rPr>
          <w:rFonts w:cs="Times New Roman"/>
          <w:sz w:val="18"/>
          <w:szCs w:val="18"/>
        </w:rPr>
        <w:t>Any expression of Interest received after the closing date will not be accepted.</w:t>
      </w:r>
    </w:p>
    <w:p w:rsidR="00D14423" w:rsidRPr="00D14423" w:rsidRDefault="00D14423" w:rsidP="00D14423">
      <w:pPr>
        <w:spacing w:after="0" w:line="240" w:lineRule="auto"/>
        <w:jc w:val="both"/>
        <w:rPr>
          <w:rFonts w:cs="Times New Roman"/>
          <w:b/>
          <w:sz w:val="18"/>
          <w:szCs w:val="18"/>
        </w:rPr>
      </w:pPr>
    </w:p>
    <w:p w:rsidR="00D14423" w:rsidRPr="00D14423" w:rsidRDefault="00D14423" w:rsidP="00D14423">
      <w:pPr>
        <w:spacing w:after="0" w:line="240" w:lineRule="auto"/>
        <w:jc w:val="both"/>
        <w:rPr>
          <w:rFonts w:cs="Times New Roman"/>
          <w:b/>
          <w:sz w:val="18"/>
          <w:szCs w:val="18"/>
        </w:rPr>
      </w:pPr>
      <w:r w:rsidRPr="00D14423">
        <w:rPr>
          <w:rFonts w:cs="Times New Roman"/>
          <w:b/>
          <w:sz w:val="18"/>
          <w:szCs w:val="18"/>
        </w:rPr>
        <w:t xml:space="preserve">9.0   </w:t>
      </w:r>
      <w:r w:rsidRPr="00D14423">
        <w:rPr>
          <w:rFonts w:cs="Times New Roman"/>
          <w:b/>
          <w:sz w:val="18"/>
          <w:szCs w:val="18"/>
          <w:u w:val="single"/>
        </w:rPr>
        <w:t xml:space="preserve">Reservation </w:t>
      </w:r>
    </w:p>
    <w:p w:rsidR="00D14423" w:rsidRDefault="00D14423" w:rsidP="00D14423">
      <w:pPr>
        <w:spacing w:after="0" w:line="240" w:lineRule="auto"/>
        <w:jc w:val="both"/>
        <w:rPr>
          <w:rFonts w:cs="Times New Roman"/>
          <w:sz w:val="18"/>
          <w:szCs w:val="18"/>
        </w:rPr>
      </w:pPr>
      <w:r w:rsidRPr="00002141">
        <w:rPr>
          <w:rFonts w:cs="Times New Roman"/>
          <w:sz w:val="18"/>
          <w:szCs w:val="18"/>
        </w:rPr>
        <w:t>The MPA reserves the right to accept or reject any interest expressed or annul the EOI without incurring any liability whatsoever to any Consultancy Firm.</w:t>
      </w:r>
    </w:p>
    <w:p w:rsidR="003D7AE5" w:rsidRPr="00002141" w:rsidRDefault="003D7AE5" w:rsidP="00D14423">
      <w:pPr>
        <w:spacing w:after="0" w:line="240" w:lineRule="auto"/>
        <w:jc w:val="both"/>
        <w:rPr>
          <w:rFonts w:cs="Times New Roman"/>
          <w:sz w:val="18"/>
          <w:szCs w:val="18"/>
        </w:rPr>
      </w:pPr>
    </w:p>
    <w:p w:rsidR="00D14423" w:rsidRPr="00002141" w:rsidRDefault="00D14423" w:rsidP="00D14423">
      <w:pPr>
        <w:spacing w:after="0" w:line="240" w:lineRule="auto"/>
        <w:jc w:val="center"/>
        <w:rPr>
          <w:rFonts w:cs="Times New Roman"/>
          <w:sz w:val="18"/>
          <w:szCs w:val="18"/>
        </w:rPr>
      </w:pPr>
    </w:p>
    <w:p w:rsidR="00D14423" w:rsidRPr="00D14423" w:rsidRDefault="00D14423" w:rsidP="00D14423">
      <w:pPr>
        <w:spacing w:after="0" w:line="240" w:lineRule="auto"/>
        <w:rPr>
          <w:rFonts w:cs="Times New Roman"/>
          <w:b/>
          <w:sz w:val="18"/>
          <w:szCs w:val="18"/>
        </w:rPr>
      </w:pPr>
      <w:r w:rsidRPr="00D14423">
        <w:rPr>
          <w:rFonts w:cs="Times New Roman"/>
          <w:b/>
          <w:sz w:val="18"/>
          <w:szCs w:val="18"/>
        </w:rPr>
        <w:t>Mauritius Ports Authority</w:t>
      </w:r>
    </w:p>
    <w:p w:rsidR="00D14423" w:rsidRPr="00D14423" w:rsidRDefault="00D14423" w:rsidP="00D14423">
      <w:pPr>
        <w:spacing w:after="0" w:line="240" w:lineRule="auto"/>
        <w:rPr>
          <w:rFonts w:cs="Times New Roman"/>
          <w:b/>
          <w:sz w:val="18"/>
          <w:szCs w:val="18"/>
        </w:rPr>
      </w:pPr>
      <w:r w:rsidRPr="00D14423">
        <w:rPr>
          <w:rFonts w:cs="Times New Roman"/>
          <w:b/>
          <w:sz w:val="18"/>
          <w:szCs w:val="18"/>
        </w:rPr>
        <w:t xml:space="preserve">H. </w:t>
      </w:r>
      <w:proofErr w:type="spellStart"/>
      <w:r w:rsidRPr="00D14423">
        <w:rPr>
          <w:rFonts w:cs="Times New Roman"/>
          <w:b/>
          <w:sz w:val="18"/>
          <w:szCs w:val="18"/>
        </w:rPr>
        <w:t>Ramnarain</w:t>
      </w:r>
      <w:proofErr w:type="spellEnd"/>
      <w:r w:rsidRPr="00D14423">
        <w:rPr>
          <w:rFonts w:cs="Times New Roman"/>
          <w:b/>
          <w:sz w:val="18"/>
          <w:szCs w:val="18"/>
        </w:rPr>
        <w:t xml:space="preserve"> Building</w:t>
      </w:r>
    </w:p>
    <w:p w:rsidR="00D14423" w:rsidRPr="00D14423" w:rsidRDefault="00D14423" w:rsidP="00D14423">
      <w:pPr>
        <w:spacing w:after="0" w:line="240" w:lineRule="auto"/>
        <w:rPr>
          <w:rFonts w:cs="Times New Roman"/>
          <w:b/>
          <w:sz w:val="18"/>
          <w:szCs w:val="18"/>
        </w:rPr>
      </w:pPr>
      <w:proofErr w:type="spellStart"/>
      <w:r w:rsidRPr="00D14423">
        <w:rPr>
          <w:rFonts w:cs="Times New Roman"/>
          <w:b/>
          <w:sz w:val="18"/>
          <w:szCs w:val="18"/>
        </w:rPr>
        <w:t>Mer</w:t>
      </w:r>
      <w:proofErr w:type="spellEnd"/>
      <w:r w:rsidRPr="00D14423">
        <w:rPr>
          <w:rFonts w:cs="Times New Roman"/>
          <w:b/>
          <w:sz w:val="18"/>
          <w:szCs w:val="18"/>
        </w:rPr>
        <w:t xml:space="preserve"> </w:t>
      </w:r>
      <w:proofErr w:type="gramStart"/>
      <w:r w:rsidRPr="00D14423">
        <w:rPr>
          <w:rFonts w:cs="Times New Roman"/>
          <w:b/>
          <w:sz w:val="18"/>
          <w:szCs w:val="18"/>
        </w:rPr>
        <w:t>Rouge ,Port</w:t>
      </w:r>
      <w:proofErr w:type="gramEnd"/>
      <w:r w:rsidRPr="00D14423">
        <w:rPr>
          <w:rFonts w:cs="Times New Roman"/>
          <w:b/>
          <w:sz w:val="18"/>
          <w:szCs w:val="18"/>
        </w:rPr>
        <w:t xml:space="preserve"> Louis</w:t>
      </w:r>
    </w:p>
    <w:p w:rsidR="00D14423" w:rsidRPr="00D14423" w:rsidRDefault="00D14423" w:rsidP="00D14423">
      <w:pPr>
        <w:spacing w:after="0" w:line="240" w:lineRule="auto"/>
        <w:rPr>
          <w:rFonts w:cs="Times New Roman"/>
          <w:b/>
          <w:sz w:val="18"/>
          <w:szCs w:val="18"/>
        </w:rPr>
      </w:pPr>
      <w:r w:rsidRPr="00D14423">
        <w:rPr>
          <w:rFonts w:cs="Times New Roman"/>
          <w:b/>
          <w:sz w:val="18"/>
          <w:szCs w:val="18"/>
        </w:rPr>
        <w:t>Mauritius</w:t>
      </w:r>
    </w:p>
    <w:p w:rsidR="00D14423" w:rsidRPr="00D14423" w:rsidRDefault="00D14423" w:rsidP="00D14423">
      <w:pPr>
        <w:spacing w:after="0" w:line="240" w:lineRule="auto"/>
        <w:rPr>
          <w:rFonts w:cs="Times New Roman"/>
          <w:b/>
          <w:sz w:val="18"/>
          <w:szCs w:val="18"/>
        </w:rPr>
      </w:pPr>
    </w:p>
    <w:p w:rsidR="00D14423" w:rsidRPr="00002141" w:rsidRDefault="00D14423" w:rsidP="00D14423">
      <w:pPr>
        <w:spacing w:after="0" w:line="240" w:lineRule="auto"/>
        <w:rPr>
          <w:rFonts w:cs="Times New Roman"/>
          <w:sz w:val="18"/>
          <w:szCs w:val="18"/>
        </w:rPr>
      </w:pPr>
    </w:p>
    <w:p w:rsidR="00D14423" w:rsidRPr="00635FE6" w:rsidRDefault="006A4DB0" w:rsidP="00D14423">
      <w:pPr>
        <w:spacing w:after="0" w:line="240" w:lineRule="auto"/>
        <w:rPr>
          <w:rFonts w:cs="Times New Roman"/>
          <w:i/>
          <w:sz w:val="18"/>
          <w:szCs w:val="18"/>
        </w:rPr>
      </w:pPr>
      <w:r>
        <w:rPr>
          <w:rFonts w:cs="Times New Roman"/>
          <w:i/>
          <w:sz w:val="18"/>
          <w:szCs w:val="18"/>
        </w:rPr>
        <w:t xml:space="preserve">8 </w:t>
      </w:r>
      <w:bookmarkStart w:id="0" w:name="_GoBack"/>
      <w:bookmarkEnd w:id="0"/>
      <w:r w:rsidR="002A1CD3">
        <w:rPr>
          <w:rFonts w:cs="Times New Roman"/>
          <w:i/>
          <w:sz w:val="18"/>
          <w:szCs w:val="18"/>
        </w:rPr>
        <w:t xml:space="preserve"> </w:t>
      </w:r>
      <w:r w:rsidR="009C462B">
        <w:rPr>
          <w:rFonts w:cs="Times New Roman"/>
          <w:i/>
          <w:sz w:val="18"/>
          <w:szCs w:val="18"/>
        </w:rPr>
        <w:t>February 2019</w:t>
      </w:r>
    </w:p>
    <w:p w:rsidR="00D14423" w:rsidRPr="00D14423" w:rsidRDefault="00D14423" w:rsidP="00D14423">
      <w:pPr>
        <w:spacing w:after="0" w:line="240" w:lineRule="auto"/>
        <w:jc w:val="both"/>
        <w:rPr>
          <w:rFonts w:cs="Times New Roman"/>
          <w:sz w:val="18"/>
          <w:szCs w:val="18"/>
        </w:rPr>
      </w:pPr>
    </w:p>
    <w:sectPr w:rsidR="00D14423" w:rsidRPr="00D14423" w:rsidSect="00D9785E">
      <w:footerReference w:type="default" r:id="rId10"/>
      <w:pgSz w:w="12240" w:h="15840"/>
      <w:pgMar w:top="284" w:right="1080" w:bottom="135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8A" w:rsidRDefault="003A5A8A" w:rsidP="00AD6A55">
      <w:pPr>
        <w:spacing w:after="0" w:line="240" w:lineRule="auto"/>
      </w:pPr>
      <w:r>
        <w:separator/>
      </w:r>
    </w:p>
  </w:endnote>
  <w:endnote w:type="continuationSeparator" w:id="0">
    <w:p w:rsidR="003A5A8A" w:rsidRDefault="003A5A8A" w:rsidP="00AD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538591"/>
      <w:docPartObj>
        <w:docPartGallery w:val="Page Numbers (Bottom of Page)"/>
        <w:docPartUnique/>
      </w:docPartObj>
    </w:sdtPr>
    <w:sdtEndPr>
      <w:rPr>
        <w:noProof/>
      </w:rPr>
    </w:sdtEndPr>
    <w:sdtContent>
      <w:p w:rsidR="00AD6A55" w:rsidRDefault="00AD6A55">
        <w:pPr>
          <w:pStyle w:val="Footer"/>
          <w:jc w:val="right"/>
        </w:pPr>
        <w:r>
          <w:fldChar w:fldCharType="begin"/>
        </w:r>
        <w:r>
          <w:instrText xml:space="preserve"> PAGE   \* MERGEFORMAT </w:instrText>
        </w:r>
        <w:r>
          <w:fldChar w:fldCharType="separate"/>
        </w:r>
        <w:r w:rsidR="006A4DB0">
          <w:rPr>
            <w:noProof/>
          </w:rPr>
          <w:t>2</w:t>
        </w:r>
        <w:r>
          <w:rPr>
            <w:noProof/>
          </w:rPr>
          <w:fldChar w:fldCharType="end"/>
        </w:r>
      </w:p>
    </w:sdtContent>
  </w:sdt>
  <w:p w:rsidR="00AD6A55" w:rsidRDefault="00AD6A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8A" w:rsidRDefault="003A5A8A" w:rsidP="00AD6A55">
      <w:pPr>
        <w:spacing w:after="0" w:line="240" w:lineRule="auto"/>
      </w:pPr>
      <w:r>
        <w:separator/>
      </w:r>
    </w:p>
  </w:footnote>
  <w:footnote w:type="continuationSeparator" w:id="0">
    <w:p w:rsidR="003A5A8A" w:rsidRDefault="003A5A8A" w:rsidP="00AD6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CBC"/>
    <w:multiLevelType w:val="hybridMultilevel"/>
    <w:tmpl w:val="1606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11DE2"/>
    <w:multiLevelType w:val="hybridMultilevel"/>
    <w:tmpl w:val="3800BB3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26B2"/>
    <w:multiLevelType w:val="hybridMultilevel"/>
    <w:tmpl w:val="5D7AA7AE"/>
    <w:lvl w:ilvl="0" w:tplc="A43288F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33330"/>
    <w:multiLevelType w:val="hybridMultilevel"/>
    <w:tmpl w:val="F0081FAE"/>
    <w:lvl w:ilvl="0" w:tplc="172C6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54A0E"/>
    <w:multiLevelType w:val="hybridMultilevel"/>
    <w:tmpl w:val="FF505BE0"/>
    <w:lvl w:ilvl="0" w:tplc="A43288FA">
      <w:start w:val="1"/>
      <w:numFmt w:val="lowerLetter"/>
      <w:lvlText w:val="(%1)"/>
      <w:lvlJc w:val="left"/>
      <w:pPr>
        <w:ind w:left="720" w:hanging="360"/>
      </w:pPr>
      <w:rPr>
        <w:rFonts w:hint="default"/>
      </w:rPr>
    </w:lvl>
    <w:lvl w:ilvl="1" w:tplc="F260DF1A">
      <w:numFmt w:val="bullet"/>
      <w:lvlText w:val="-"/>
      <w:lvlJc w:val="left"/>
      <w:pPr>
        <w:ind w:left="1440" w:hanging="360"/>
      </w:pPr>
      <w:rPr>
        <w:rFonts w:ascii="Bookman Old Style" w:eastAsiaTheme="minorHAnsi" w:hAnsi="Bookman Old Style"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E7431"/>
    <w:multiLevelType w:val="hybridMultilevel"/>
    <w:tmpl w:val="5874B162"/>
    <w:lvl w:ilvl="0" w:tplc="6D34DF0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A6DC5"/>
    <w:multiLevelType w:val="multilevel"/>
    <w:tmpl w:val="2F3A40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C7159B1"/>
    <w:multiLevelType w:val="hybridMultilevel"/>
    <w:tmpl w:val="6000472E"/>
    <w:lvl w:ilvl="0" w:tplc="E2E64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02803"/>
    <w:multiLevelType w:val="hybridMultilevel"/>
    <w:tmpl w:val="6BF06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842ABA"/>
    <w:multiLevelType w:val="hybridMultilevel"/>
    <w:tmpl w:val="805E25F8"/>
    <w:lvl w:ilvl="0" w:tplc="29342D2C">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9B7FD7"/>
    <w:multiLevelType w:val="hybridMultilevel"/>
    <w:tmpl w:val="D18698D8"/>
    <w:lvl w:ilvl="0" w:tplc="FE0EEE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80BC8"/>
    <w:multiLevelType w:val="multilevel"/>
    <w:tmpl w:val="2F3A40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DC7158C"/>
    <w:multiLevelType w:val="hybridMultilevel"/>
    <w:tmpl w:val="1FD2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4"/>
  </w:num>
  <w:num w:numId="5">
    <w:abstractNumId w:val="0"/>
  </w:num>
  <w:num w:numId="6">
    <w:abstractNumId w:val="8"/>
  </w:num>
  <w:num w:numId="7">
    <w:abstractNumId w:val="2"/>
  </w:num>
  <w:num w:numId="8">
    <w:abstractNumId w:val="7"/>
  </w:num>
  <w:num w:numId="9">
    <w:abstractNumId w:val="10"/>
  </w:num>
  <w:num w:numId="10">
    <w:abstractNumId w:val="1"/>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F9"/>
    <w:rsid w:val="00002141"/>
    <w:rsid w:val="00012358"/>
    <w:rsid w:val="000265F9"/>
    <w:rsid w:val="00096E37"/>
    <w:rsid w:val="000B2620"/>
    <w:rsid w:val="000B5D86"/>
    <w:rsid w:val="000C2933"/>
    <w:rsid w:val="000C39DB"/>
    <w:rsid w:val="000F1614"/>
    <w:rsid w:val="00181B2D"/>
    <w:rsid w:val="00255844"/>
    <w:rsid w:val="002752AF"/>
    <w:rsid w:val="002A1CD3"/>
    <w:rsid w:val="002B0BFB"/>
    <w:rsid w:val="00362FC6"/>
    <w:rsid w:val="003A5A8A"/>
    <w:rsid w:val="003A69F0"/>
    <w:rsid w:val="003D7AE5"/>
    <w:rsid w:val="00412E25"/>
    <w:rsid w:val="00454A4E"/>
    <w:rsid w:val="00492ADF"/>
    <w:rsid w:val="004C4652"/>
    <w:rsid w:val="004C4C6B"/>
    <w:rsid w:val="00525650"/>
    <w:rsid w:val="005376B1"/>
    <w:rsid w:val="00555E16"/>
    <w:rsid w:val="00556352"/>
    <w:rsid w:val="00582718"/>
    <w:rsid w:val="005B7A06"/>
    <w:rsid w:val="005D4A67"/>
    <w:rsid w:val="0060405A"/>
    <w:rsid w:val="00635FE6"/>
    <w:rsid w:val="0068062D"/>
    <w:rsid w:val="006A4DB0"/>
    <w:rsid w:val="006A55B3"/>
    <w:rsid w:val="006E704B"/>
    <w:rsid w:val="007A3CD0"/>
    <w:rsid w:val="007A44F7"/>
    <w:rsid w:val="007A7B09"/>
    <w:rsid w:val="007F24F7"/>
    <w:rsid w:val="008603DC"/>
    <w:rsid w:val="00877C6B"/>
    <w:rsid w:val="008938CE"/>
    <w:rsid w:val="008B7895"/>
    <w:rsid w:val="008C69AE"/>
    <w:rsid w:val="008E732C"/>
    <w:rsid w:val="009C462B"/>
    <w:rsid w:val="009E54EA"/>
    <w:rsid w:val="00AB7BE4"/>
    <w:rsid w:val="00AD148E"/>
    <w:rsid w:val="00AD6A55"/>
    <w:rsid w:val="00B04C13"/>
    <w:rsid w:val="00B0649A"/>
    <w:rsid w:val="00B222B2"/>
    <w:rsid w:val="00B42116"/>
    <w:rsid w:val="00BB61BC"/>
    <w:rsid w:val="00C46A52"/>
    <w:rsid w:val="00C6316C"/>
    <w:rsid w:val="00CE731B"/>
    <w:rsid w:val="00D14423"/>
    <w:rsid w:val="00D618C4"/>
    <w:rsid w:val="00D73FC4"/>
    <w:rsid w:val="00D914F1"/>
    <w:rsid w:val="00D9785E"/>
    <w:rsid w:val="00DA56B1"/>
    <w:rsid w:val="00DC0AEC"/>
    <w:rsid w:val="00E03538"/>
    <w:rsid w:val="00E1536E"/>
    <w:rsid w:val="00E34954"/>
    <w:rsid w:val="00E829C9"/>
    <w:rsid w:val="00EB5BC6"/>
    <w:rsid w:val="00F1235C"/>
    <w:rsid w:val="00F15F16"/>
    <w:rsid w:val="00F1695D"/>
    <w:rsid w:val="00F241DF"/>
    <w:rsid w:val="00F42B59"/>
    <w:rsid w:val="00F4705A"/>
    <w:rsid w:val="00F943FC"/>
    <w:rsid w:val="00FD0835"/>
    <w:rsid w:val="00FD18C8"/>
    <w:rsid w:val="00FE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0A67"/>
  <w15:chartTrackingRefBased/>
  <w15:docId w15:val="{4EF154EF-5C1B-4B3D-B062-AB250A9D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5F9"/>
    <w:pPr>
      <w:ind w:left="720"/>
      <w:contextualSpacing/>
    </w:pPr>
  </w:style>
  <w:style w:type="character" w:styleId="Hyperlink">
    <w:name w:val="Hyperlink"/>
    <w:basedOn w:val="DefaultParagraphFont"/>
    <w:uiPriority w:val="99"/>
    <w:unhideWhenUsed/>
    <w:rsid w:val="00556352"/>
    <w:rPr>
      <w:color w:val="0563C1" w:themeColor="hyperlink"/>
      <w:u w:val="single"/>
    </w:rPr>
  </w:style>
  <w:style w:type="paragraph" w:styleId="Header">
    <w:name w:val="header"/>
    <w:basedOn w:val="Normal"/>
    <w:link w:val="HeaderChar"/>
    <w:uiPriority w:val="99"/>
    <w:unhideWhenUsed/>
    <w:rsid w:val="00AD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55"/>
  </w:style>
  <w:style w:type="paragraph" w:styleId="Footer">
    <w:name w:val="footer"/>
    <w:basedOn w:val="Normal"/>
    <w:link w:val="FooterChar"/>
    <w:uiPriority w:val="99"/>
    <w:unhideWhenUsed/>
    <w:rsid w:val="00AD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55"/>
  </w:style>
  <w:style w:type="paragraph" w:styleId="BalloonText">
    <w:name w:val="Balloon Text"/>
    <w:basedOn w:val="Normal"/>
    <w:link w:val="BalloonTextChar"/>
    <w:uiPriority w:val="99"/>
    <w:semiHidden/>
    <w:unhideWhenUsed/>
    <w:rsid w:val="00537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au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A6FE-AC99-4999-9D81-BA4202D9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Port Master (MPA)</dc:creator>
  <cp:keywords/>
  <dc:description/>
  <cp:lastModifiedBy>Seebaruth, Priya (MPA)</cp:lastModifiedBy>
  <cp:revision>4</cp:revision>
  <cp:lastPrinted>2018-11-21T07:02:00Z</cp:lastPrinted>
  <dcterms:created xsi:type="dcterms:W3CDTF">2019-02-07T06:21:00Z</dcterms:created>
  <dcterms:modified xsi:type="dcterms:W3CDTF">2019-02-08T09:21:00Z</dcterms:modified>
</cp:coreProperties>
</file>